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B9E" w:rsidRPr="00720D56" w:rsidRDefault="00133605" w:rsidP="00C80B9E">
      <w:pPr>
        <w:spacing w:after="0" w:line="240" w:lineRule="auto"/>
        <w:jc w:val="center"/>
        <w:rPr>
          <w:b/>
          <w:sz w:val="24"/>
        </w:rPr>
      </w:pPr>
      <w:bookmarkStart w:id="0" w:name="_GoBack"/>
      <w:bookmarkEnd w:id="0"/>
      <w:r w:rsidRPr="00C325EC">
        <w:rPr>
          <w:b/>
          <w:sz w:val="24"/>
        </w:rPr>
        <w:t>S</w:t>
      </w:r>
      <w:r w:rsidRPr="00720D56">
        <w:rPr>
          <w:b/>
          <w:sz w:val="24"/>
        </w:rPr>
        <w:t>an Diego City College</w:t>
      </w:r>
    </w:p>
    <w:p w:rsidR="00133605" w:rsidRPr="00720D56" w:rsidRDefault="001E18C2" w:rsidP="00C80B9E">
      <w:pPr>
        <w:spacing w:after="0" w:line="240" w:lineRule="auto"/>
        <w:jc w:val="center"/>
        <w:rPr>
          <w:b/>
          <w:sz w:val="24"/>
        </w:rPr>
      </w:pPr>
      <w:r w:rsidRPr="00720D56">
        <w:rPr>
          <w:b/>
          <w:sz w:val="24"/>
        </w:rPr>
        <w:t xml:space="preserve">Accounting </w:t>
      </w:r>
      <w:r w:rsidR="00E77F02" w:rsidRPr="00720D56">
        <w:rPr>
          <w:b/>
          <w:sz w:val="24"/>
        </w:rPr>
        <w:t xml:space="preserve">and </w:t>
      </w:r>
      <w:r w:rsidRPr="00720D56">
        <w:rPr>
          <w:b/>
          <w:sz w:val="24"/>
        </w:rPr>
        <w:t xml:space="preserve">Business </w:t>
      </w:r>
      <w:r w:rsidR="00133605" w:rsidRPr="00720D56">
        <w:rPr>
          <w:b/>
          <w:sz w:val="24"/>
        </w:rPr>
        <w:t xml:space="preserve">Advisory </w:t>
      </w:r>
      <w:r w:rsidR="00032D68">
        <w:rPr>
          <w:b/>
          <w:sz w:val="24"/>
        </w:rPr>
        <w:t>Committee</w:t>
      </w:r>
    </w:p>
    <w:p w:rsidR="00133605" w:rsidRPr="00720D56" w:rsidRDefault="0005431A" w:rsidP="00C80B9E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Friday</w:t>
      </w:r>
      <w:r w:rsidR="0062517D" w:rsidRPr="00720D56">
        <w:rPr>
          <w:b/>
          <w:sz w:val="24"/>
        </w:rPr>
        <w:t xml:space="preserve">, </w:t>
      </w:r>
      <w:r>
        <w:rPr>
          <w:b/>
          <w:sz w:val="24"/>
        </w:rPr>
        <w:t>April 2</w:t>
      </w:r>
      <w:r w:rsidR="0062517D" w:rsidRPr="00720D56">
        <w:rPr>
          <w:b/>
          <w:sz w:val="24"/>
        </w:rPr>
        <w:t>0</w:t>
      </w:r>
      <w:r w:rsidR="00E77F02" w:rsidRPr="00720D56">
        <w:rPr>
          <w:b/>
          <w:sz w:val="24"/>
        </w:rPr>
        <w:t>, 201</w:t>
      </w:r>
      <w:r>
        <w:rPr>
          <w:b/>
          <w:sz w:val="24"/>
        </w:rPr>
        <w:t>8</w:t>
      </w:r>
      <w:r w:rsidR="00E77F02" w:rsidRPr="00720D56">
        <w:rPr>
          <w:b/>
          <w:sz w:val="24"/>
        </w:rPr>
        <w:t xml:space="preserve"> </w:t>
      </w:r>
      <w:r w:rsidR="00133605" w:rsidRPr="00720D56">
        <w:rPr>
          <w:b/>
          <w:sz w:val="24"/>
        </w:rPr>
        <w:t xml:space="preserve"> </w:t>
      </w:r>
      <w:r>
        <w:rPr>
          <w:b/>
          <w:sz w:val="24"/>
        </w:rPr>
        <w:sym w:font="Wingdings" w:char="F09F"/>
      </w:r>
      <w:r w:rsidR="00133605" w:rsidRPr="00720D56">
        <w:rPr>
          <w:b/>
          <w:sz w:val="24"/>
        </w:rPr>
        <w:t xml:space="preserve">  </w:t>
      </w:r>
      <w:r w:rsidR="0062517D" w:rsidRPr="00720D56">
        <w:rPr>
          <w:b/>
          <w:sz w:val="24"/>
        </w:rPr>
        <w:t>2:</w:t>
      </w:r>
      <w:r>
        <w:rPr>
          <w:b/>
          <w:sz w:val="24"/>
        </w:rPr>
        <w:t>3</w:t>
      </w:r>
      <w:r w:rsidR="0062517D" w:rsidRPr="00720D56">
        <w:rPr>
          <w:b/>
          <w:sz w:val="24"/>
        </w:rPr>
        <w:t xml:space="preserve">0 PM – </w:t>
      </w:r>
      <w:r>
        <w:rPr>
          <w:b/>
          <w:sz w:val="24"/>
        </w:rPr>
        <w:t>4</w:t>
      </w:r>
      <w:r w:rsidR="0062517D" w:rsidRPr="00720D56">
        <w:rPr>
          <w:b/>
          <w:sz w:val="24"/>
        </w:rPr>
        <w:t>:00</w:t>
      </w:r>
      <w:r w:rsidR="00C80B9E" w:rsidRPr="00720D56">
        <w:rPr>
          <w:b/>
          <w:sz w:val="24"/>
        </w:rPr>
        <w:t xml:space="preserve"> PM</w:t>
      </w:r>
    </w:p>
    <w:p w:rsidR="00133605" w:rsidRDefault="00133605" w:rsidP="00133605">
      <w:pPr>
        <w:spacing w:line="240" w:lineRule="auto"/>
        <w:rPr>
          <w:sz w:val="24"/>
        </w:rPr>
      </w:pPr>
      <w:r>
        <w:rPr>
          <w:sz w:val="24"/>
        </w:rPr>
        <w:t>Attendees:</w:t>
      </w: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6711"/>
      </w:tblGrid>
      <w:tr w:rsidR="001E18C2" w:rsidRPr="001E18C2" w:rsidTr="001E18C2">
        <w:tc>
          <w:tcPr>
            <w:tcW w:w="2875" w:type="dxa"/>
          </w:tcPr>
          <w:p w:rsidR="001E18C2" w:rsidRPr="001E18C2" w:rsidRDefault="001E18C2" w:rsidP="00D31411">
            <w:pPr>
              <w:spacing w:after="0" w:line="240" w:lineRule="auto"/>
              <w:rPr>
                <w:sz w:val="24"/>
              </w:rPr>
            </w:pPr>
            <w:r w:rsidRPr="001E18C2">
              <w:rPr>
                <w:sz w:val="24"/>
              </w:rPr>
              <w:t>Andy Nguyen</w:t>
            </w:r>
          </w:p>
        </w:tc>
        <w:tc>
          <w:tcPr>
            <w:tcW w:w="6711" w:type="dxa"/>
          </w:tcPr>
          <w:p w:rsidR="001E18C2" w:rsidRPr="00032D68" w:rsidRDefault="001E18C2" w:rsidP="00D31411">
            <w:pPr>
              <w:spacing w:after="0" w:line="240" w:lineRule="auto"/>
              <w:rPr>
                <w:sz w:val="24"/>
                <w:szCs w:val="24"/>
              </w:rPr>
            </w:pPr>
            <w:r w:rsidRPr="00032D68">
              <w:rPr>
                <w:sz w:val="24"/>
                <w:szCs w:val="24"/>
              </w:rPr>
              <w:t xml:space="preserve">CPA – Duffy </w:t>
            </w:r>
            <w:proofErr w:type="spellStart"/>
            <w:r w:rsidRPr="00032D68">
              <w:rPr>
                <w:sz w:val="24"/>
                <w:szCs w:val="24"/>
              </w:rPr>
              <w:t>Kruspodin</w:t>
            </w:r>
            <w:proofErr w:type="spellEnd"/>
            <w:r w:rsidR="00A97E0C" w:rsidRPr="00032D68">
              <w:rPr>
                <w:sz w:val="24"/>
                <w:szCs w:val="24"/>
              </w:rPr>
              <w:t>, LLP</w:t>
            </w:r>
          </w:p>
        </w:tc>
      </w:tr>
      <w:tr w:rsidR="001E18C2" w:rsidRPr="001E18C2" w:rsidTr="001E18C2">
        <w:tc>
          <w:tcPr>
            <w:tcW w:w="2875" w:type="dxa"/>
          </w:tcPr>
          <w:p w:rsidR="001E18C2" w:rsidRPr="001E18C2" w:rsidRDefault="001E18C2" w:rsidP="00D31411">
            <w:pPr>
              <w:spacing w:after="0" w:line="240" w:lineRule="auto"/>
              <w:rPr>
                <w:sz w:val="24"/>
              </w:rPr>
            </w:pPr>
            <w:r w:rsidRPr="001E18C2">
              <w:rPr>
                <w:sz w:val="24"/>
              </w:rPr>
              <w:t>Chauntel Galindo-Gonzalez</w:t>
            </w:r>
          </w:p>
        </w:tc>
        <w:tc>
          <w:tcPr>
            <w:tcW w:w="6711" w:type="dxa"/>
          </w:tcPr>
          <w:p w:rsidR="001E18C2" w:rsidRPr="00032D68" w:rsidRDefault="001E18C2" w:rsidP="00D31411">
            <w:pPr>
              <w:spacing w:after="0" w:line="240" w:lineRule="auto"/>
              <w:rPr>
                <w:sz w:val="24"/>
                <w:szCs w:val="24"/>
              </w:rPr>
            </w:pPr>
            <w:r w:rsidRPr="00032D68">
              <w:rPr>
                <w:sz w:val="24"/>
                <w:szCs w:val="24"/>
              </w:rPr>
              <w:t>Educational Tech – City College</w:t>
            </w:r>
          </w:p>
        </w:tc>
      </w:tr>
      <w:tr w:rsidR="001E18C2" w:rsidRPr="001E18C2" w:rsidTr="001E18C2">
        <w:tc>
          <w:tcPr>
            <w:tcW w:w="2875" w:type="dxa"/>
          </w:tcPr>
          <w:p w:rsidR="001E18C2" w:rsidRPr="001E18C2" w:rsidRDefault="001E18C2" w:rsidP="00F90E1F">
            <w:pPr>
              <w:spacing w:after="0" w:line="240" w:lineRule="auto"/>
              <w:rPr>
                <w:sz w:val="24"/>
              </w:rPr>
            </w:pPr>
            <w:r w:rsidRPr="001E18C2">
              <w:rPr>
                <w:sz w:val="24"/>
              </w:rPr>
              <w:t>Chip Fox</w:t>
            </w:r>
          </w:p>
        </w:tc>
        <w:tc>
          <w:tcPr>
            <w:tcW w:w="6711" w:type="dxa"/>
          </w:tcPr>
          <w:p w:rsidR="001E18C2" w:rsidRPr="00032D68" w:rsidRDefault="00C04013" w:rsidP="00C04013">
            <w:pPr>
              <w:spacing w:after="0" w:line="240" w:lineRule="auto"/>
              <w:rPr>
                <w:sz w:val="24"/>
                <w:szCs w:val="24"/>
              </w:rPr>
            </w:pPr>
            <w:r w:rsidRPr="00032D68">
              <w:rPr>
                <w:sz w:val="24"/>
                <w:szCs w:val="24"/>
              </w:rPr>
              <w:t>Consultant - ICF</w:t>
            </w:r>
          </w:p>
        </w:tc>
      </w:tr>
      <w:tr w:rsidR="001E18C2" w:rsidRPr="001E18C2" w:rsidTr="001E18C2">
        <w:tc>
          <w:tcPr>
            <w:tcW w:w="2875" w:type="dxa"/>
          </w:tcPr>
          <w:p w:rsidR="001E18C2" w:rsidRPr="001E18C2" w:rsidRDefault="003E746C" w:rsidP="00D31411">
            <w:pPr>
              <w:spacing w:after="0" w:line="240" w:lineRule="auto"/>
              <w:rPr>
                <w:sz w:val="24"/>
              </w:rPr>
            </w:pPr>
            <w:r w:rsidRPr="003E746C">
              <w:rPr>
                <w:sz w:val="24"/>
              </w:rPr>
              <w:t>Daniel Fitzgerald</w:t>
            </w:r>
          </w:p>
        </w:tc>
        <w:tc>
          <w:tcPr>
            <w:tcW w:w="6711" w:type="dxa"/>
          </w:tcPr>
          <w:p w:rsidR="001E18C2" w:rsidRPr="00032D68" w:rsidRDefault="001E18C2" w:rsidP="001E18C2">
            <w:pPr>
              <w:spacing w:after="0" w:line="240" w:lineRule="auto"/>
              <w:rPr>
                <w:sz w:val="24"/>
                <w:szCs w:val="24"/>
              </w:rPr>
            </w:pPr>
            <w:r w:rsidRPr="00032D68">
              <w:rPr>
                <w:sz w:val="24"/>
                <w:szCs w:val="24"/>
              </w:rPr>
              <w:t>Associate Regional Director – Small Business Development Center</w:t>
            </w:r>
          </w:p>
        </w:tc>
      </w:tr>
      <w:tr w:rsidR="001E18C2" w:rsidRPr="001E18C2" w:rsidTr="001E18C2">
        <w:tc>
          <w:tcPr>
            <w:tcW w:w="2875" w:type="dxa"/>
          </w:tcPr>
          <w:p w:rsidR="001E18C2" w:rsidRPr="001E18C2" w:rsidRDefault="001E18C2" w:rsidP="0062517D">
            <w:pPr>
              <w:spacing w:after="0" w:line="240" w:lineRule="auto"/>
            </w:pPr>
            <w:r w:rsidRPr="001E18C2">
              <w:t>Gabriella Dow</w:t>
            </w:r>
          </w:p>
        </w:tc>
        <w:tc>
          <w:tcPr>
            <w:tcW w:w="6711" w:type="dxa"/>
          </w:tcPr>
          <w:p w:rsidR="001E18C2" w:rsidRPr="00032D68" w:rsidRDefault="001E18C2" w:rsidP="001E18C2">
            <w:pPr>
              <w:spacing w:after="0" w:line="240" w:lineRule="auto"/>
              <w:rPr>
                <w:sz w:val="24"/>
                <w:szCs w:val="24"/>
              </w:rPr>
            </w:pPr>
            <w:r w:rsidRPr="00032D68">
              <w:rPr>
                <w:sz w:val="24"/>
                <w:szCs w:val="24"/>
              </w:rPr>
              <w:t>Consultant – NV5</w:t>
            </w:r>
          </w:p>
        </w:tc>
      </w:tr>
      <w:tr w:rsidR="001E18C2" w:rsidRPr="001E18C2" w:rsidTr="001E18C2">
        <w:tc>
          <w:tcPr>
            <w:tcW w:w="2875" w:type="dxa"/>
          </w:tcPr>
          <w:p w:rsidR="001E18C2" w:rsidRPr="001E18C2" w:rsidRDefault="001E18C2" w:rsidP="00D31411">
            <w:pPr>
              <w:spacing w:after="0" w:line="240" w:lineRule="auto"/>
              <w:rPr>
                <w:sz w:val="24"/>
              </w:rPr>
            </w:pPr>
            <w:r w:rsidRPr="001E18C2">
              <w:rPr>
                <w:sz w:val="24"/>
              </w:rPr>
              <w:t>Jeanie Tyler</w:t>
            </w:r>
          </w:p>
        </w:tc>
        <w:tc>
          <w:tcPr>
            <w:tcW w:w="6711" w:type="dxa"/>
          </w:tcPr>
          <w:p w:rsidR="001E18C2" w:rsidRPr="00032D68" w:rsidRDefault="001E18C2" w:rsidP="00D31411">
            <w:pPr>
              <w:spacing w:after="0" w:line="240" w:lineRule="auto"/>
              <w:rPr>
                <w:sz w:val="24"/>
                <w:szCs w:val="24"/>
              </w:rPr>
            </w:pPr>
            <w:r w:rsidRPr="00032D68">
              <w:rPr>
                <w:sz w:val="24"/>
                <w:szCs w:val="24"/>
              </w:rPr>
              <w:t>Associate Dean – City College</w:t>
            </w:r>
          </w:p>
        </w:tc>
      </w:tr>
      <w:tr w:rsidR="001E18C2" w:rsidRPr="001E18C2" w:rsidTr="001E18C2">
        <w:tc>
          <w:tcPr>
            <w:tcW w:w="2875" w:type="dxa"/>
          </w:tcPr>
          <w:p w:rsidR="001E18C2" w:rsidRPr="001E18C2" w:rsidRDefault="001E18C2" w:rsidP="00D31411">
            <w:pPr>
              <w:spacing w:after="0" w:line="240" w:lineRule="auto"/>
              <w:rPr>
                <w:sz w:val="24"/>
              </w:rPr>
            </w:pPr>
            <w:r w:rsidRPr="001E18C2">
              <w:rPr>
                <w:sz w:val="24"/>
              </w:rPr>
              <w:t>Nancy Fredericks</w:t>
            </w:r>
          </w:p>
        </w:tc>
        <w:tc>
          <w:tcPr>
            <w:tcW w:w="6711" w:type="dxa"/>
          </w:tcPr>
          <w:p w:rsidR="001E18C2" w:rsidRPr="00032D68" w:rsidRDefault="001E18C2" w:rsidP="00D31411">
            <w:pPr>
              <w:spacing w:after="0" w:line="240" w:lineRule="auto"/>
              <w:rPr>
                <w:sz w:val="24"/>
                <w:szCs w:val="24"/>
              </w:rPr>
            </w:pPr>
            <w:r w:rsidRPr="00032D68">
              <w:rPr>
                <w:sz w:val="24"/>
                <w:szCs w:val="24"/>
              </w:rPr>
              <w:t>Business Professor – City College</w:t>
            </w:r>
          </w:p>
        </w:tc>
      </w:tr>
      <w:tr w:rsidR="001E18C2" w:rsidRPr="001E18C2" w:rsidTr="001E18C2">
        <w:tc>
          <w:tcPr>
            <w:tcW w:w="2875" w:type="dxa"/>
          </w:tcPr>
          <w:p w:rsidR="001E18C2" w:rsidRPr="001E18C2" w:rsidRDefault="001E18C2" w:rsidP="00D31411">
            <w:pPr>
              <w:spacing w:after="0" w:line="240" w:lineRule="auto"/>
              <w:rPr>
                <w:sz w:val="24"/>
              </w:rPr>
            </w:pPr>
            <w:r w:rsidRPr="001E18C2">
              <w:rPr>
                <w:sz w:val="24"/>
              </w:rPr>
              <w:t>Patricia Pugnier</w:t>
            </w:r>
          </w:p>
        </w:tc>
        <w:tc>
          <w:tcPr>
            <w:tcW w:w="6711" w:type="dxa"/>
          </w:tcPr>
          <w:p w:rsidR="001E18C2" w:rsidRPr="00032D68" w:rsidRDefault="001E18C2" w:rsidP="00D31411">
            <w:pPr>
              <w:spacing w:after="0" w:line="240" w:lineRule="auto"/>
              <w:rPr>
                <w:sz w:val="24"/>
                <w:szCs w:val="24"/>
              </w:rPr>
            </w:pPr>
            <w:r w:rsidRPr="00032D68">
              <w:rPr>
                <w:sz w:val="24"/>
                <w:szCs w:val="24"/>
              </w:rPr>
              <w:t>Instructional Assistant – City College</w:t>
            </w:r>
          </w:p>
        </w:tc>
      </w:tr>
      <w:tr w:rsidR="001E18C2" w:rsidRPr="001E18C2" w:rsidTr="001E18C2">
        <w:tc>
          <w:tcPr>
            <w:tcW w:w="2875" w:type="dxa"/>
          </w:tcPr>
          <w:p w:rsidR="001E18C2" w:rsidRPr="001E18C2" w:rsidRDefault="001E18C2" w:rsidP="00D31411">
            <w:pPr>
              <w:spacing w:after="0" w:line="240" w:lineRule="auto"/>
              <w:rPr>
                <w:sz w:val="24"/>
              </w:rPr>
            </w:pPr>
            <w:r w:rsidRPr="001E18C2">
              <w:rPr>
                <w:sz w:val="24"/>
              </w:rPr>
              <w:t>Shana Carr</w:t>
            </w:r>
          </w:p>
        </w:tc>
        <w:tc>
          <w:tcPr>
            <w:tcW w:w="6711" w:type="dxa"/>
          </w:tcPr>
          <w:p w:rsidR="001E18C2" w:rsidRPr="00032D68" w:rsidRDefault="001E18C2" w:rsidP="00D31411">
            <w:pPr>
              <w:spacing w:after="0" w:line="240" w:lineRule="auto"/>
              <w:rPr>
                <w:sz w:val="24"/>
                <w:szCs w:val="24"/>
              </w:rPr>
            </w:pPr>
            <w:r w:rsidRPr="00032D68">
              <w:rPr>
                <w:sz w:val="24"/>
                <w:szCs w:val="24"/>
              </w:rPr>
              <w:t>Accounting Professor – City College</w:t>
            </w:r>
          </w:p>
        </w:tc>
      </w:tr>
      <w:tr w:rsidR="001E18C2" w:rsidRPr="001E18C2" w:rsidTr="001E18C2">
        <w:tc>
          <w:tcPr>
            <w:tcW w:w="2875" w:type="dxa"/>
          </w:tcPr>
          <w:p w:rsidR="001E18C2" w:rsidRPr="001E18C2" w:rsidRDefault="001E18C2" w:rsidP="00D31411">
            <w:pPr>
              <w:spacing w:after="0" w:line="240" w:lineRule="auto"/>
              <w:rPr>
                <w:sz w:val="24"/>
              </w:rPr>
            </w:pPr>
            <w:r w:rsidRPr="001E18C2">
              <w:rPr>
                <w:sz w:val="24"/>
              </w:rPr>
              <w:t>Stacey Poon-Kinney</w:t>
            </w:r>
          </w:p>
        </w:tc>
        <w:tc>
          <w:tcPr>
            <w:tcW w:w="6711" w:type="dxa"/>
          </w:tcPr>
          <w:p w:rsidR="001E18C2" w:rsidRPr="00032D68" w:rsidRDefault="001E18C2" w:rsidP="00D31411">
            <w:pPr>
              <w:spacing w:after="0" w:line="240" w:lineRule="auto"/>
              <w:rPr>
                <w:sz w:val="24"/>
                <w:szCs w:val="24"/>
              </w:rPr>
            </w:pPr>
            <w:r w:rsidRPr="00032D68">
              <w:rPr>
                <w:sz w:val="24"/>
                <w:szCs w:val="24"/>
              </w:rPr>
              <w:t>Owner – The Trails Eatery</w:t>
            </w:r>
          </w:p>
        </w:tc>
      </w:tr>
      <w:tr w:rsidR="001E18C2" w:rsidRPr="00297F58" w:rsidTr="001E18C2">
        <w:tc>
          <w:tcPr>
            <w:tcW w:w="2875" w:type="dxa"/>
          </w:tcPr>
          <w:p w:rsidR="001E18C2" w:rsidRPr="001E18C2" w:rsidRDefault="001E18C2" w:rsidP="00D31411">
            <w:pPr>
              <w:spacing w:after="0" w:line="240" w:lineRule="auto"/>
              <w:rPr>
                <w:sz w:val="24"/>
              </w:rPr>
            </w:pPr>
            <w:r w:rsidRPr="001E18C2">
              <w:rPr>
                <w:sz w:val="24"/>
              </w:rPr>
              <w:t>Tania Serhan</w:t>
            </w:r>
          </w:p>
        </w:tc>
        <w:tc>
          <w:tcPr>
            <w:tcW w:w="6711" w:type="dxa"/>
          </w:tcPr>
          <w:p w:rsidR="001E18C2" w:rsidRPr="00032D68" w:rsidRDefault="001E18C2" w:rsidP="00D31411">
            <w:pPr>
              <w:spacing w:after="0" w:line="240" w:lineRule="auto"/>
              <w:rPr>
                <w:sz w:val="24"/>
                <w:szCs w:val="24"/>
              </w:rPr>
            </w:pPr>
            <w:r w:rsidRPr="00032D68">
              <w:rPr>
                <w:sz w:val="24"/>
                <w:szCs w:val="24"/>
              </w:rPr>
              <w:t>Business Professor – City College</w:t>
            </w:r>
          </w:p>
        </w:tc>
      </w:tr>
    </w:tbl>
    <w:p w:rsidR="00595672" w:rsidRDefault="00595672" w:rsidP="00005AC2">
      <w:pPr>
        <w:spacing w:line="240" w:lineRule="auto"/>
        <w:rPr>
          <w:sz w:val="24"/>
        </w:rPr>
      </w:pPr>
    </w:p>
    <w:p w:rsidR="00C26104" w:rsidRDefault="00D31411" w:rsidP="00005AC2">
      <w:pPr>
        <w:spacing w:line="240" w:lineRule="auto"/>
        <w:rPr>
          <w:sz w:val="24"/>
        </w:rPr>
      </w:pPr>
      <w:r>
        <w:rPr>
          <w:sz w:val="24"/>
        </w:rPr>
        <w:t>This content is a summary of a 1.5</w:t>
      </w:r>
      <w:r w:rsidR="00C26104">
        <w:rPr>
          <w:sz w:val="24"/>
        </w:rPr>
        <w:t xml:space="preserve">-hour discussion highlighting the agenda items and key thoughts shared by the Advisory </w:t>
      </w:r>
      <w:r w:rsidR="00032D68">
        <w:rPr>
          <w:sz w:val="24"/>
        </w:rPr>
        <w:t>Committee</w:t>
      </w:r>
      <w:r w:rsidR="00C26104">
        <w:rPr>
          <w:sz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6944"/>
      </w:tblGrid>
      <w:tr w:rsidR="0096420F" w:rsidRPr="00185B88" w:rsidTr="0096420F">
        <w:trPr>
          <w:trHeight w:val="728"/>
        </w:trPr>
        <w:tc>
          <w:tcPr>
            <w:tcW w:w="2406" w:type="dxa"/>
            <w:shd w:val="clear" w:color="auto" w:fill="auto"/>
          </w:tcPr>
          <w:p w:rsidR="007E278A" w:rsidRDefault="0096420F" w:rsidP="00CD7CC2">
            <w:pPr>
              <w:spacing w:after="0" w:line="240" w:lineRule="auto"/>
              <w:rPr>
                <w:sz w:val="24"/>
              </w:rPr>
            </w:pPr>
            <w:r w:rsidRPr="0096420F">
              <w:rPr>
                <w:b/>
                <w:sz w:val="24"/>
              </w:rPr>
              <w:t>Agenda Item 1</w:t>
            </w:r>
          </w:p>
          <w:p w:rsidR="007E278A" w:rsidRDefault="007E278A" w:rsidP="00CD7C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Call to Order</w:t>
            </w:r>
          </w:p>
          <w:p w:rsidR="0096420F" w:rsidRPr="00E56583" w:rsidRDefault="007E278A" w:rsidP="00CD7CC2">
            <w:pPr>
              <w:spacing w:after="0" w:line="240" w:lineRule="auto"/>
              <w:rPr>
                <w:b/>
                <w:sz w:val="24"/>
              </w:rPr>
            </w:pPr>
            <w:r>
              <w:rPr>
                <w:sz w:val="24"/>
              </w:rPr>
              <w:t>W</w:t>
            </w:r>
            <w:r w:rsidRPr="00185B88">
              <w:rPr>
                <w:sz w:val="24"/>
              </w:rPr>
              <w:t>elcome and Introductions</w:t>
            </w:r>
          </w:p>
        </w:tc>
        <w:tc>
          <w:tcPr>
            <w:tcW w:w="6944" w:type="dxa"/>
            <w:shd w:val="clear" w:color="auto" w:fill="auto"/>
          </w:tcPr>
          <w:p w:rsidR="00E56583" w:rsidRDefault="00E56583" w:rsidP="00E5658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Call to Order at 12:3</w:t>
            </w:r>
            <w:r w:rsidRPr="00185B88">
              <w:rPr>
                <w:sz w:val="24"/>
              </w:rPr>
              <w:t>0 PM</w:t>
            </w:r>
          </w:p>
          <w:p w:rsidR="0096420F" w:rsidRDefault="00E56583" w:rsidP="00CD7CC2">
            <w:pPr>
              <w:spacing w:after="0" w:line="240" w:lineRule="auto"/>
              <w:rPr>
                <w:sz w:val="24"/>
              </w:rPr>
            </w:pPr>
            <w:r w:rsidRPr="001E18C2">
              <w:rPr>
                <w:sz w:val="24"/>
              </w:rPr>
              <w:t>Nancy</w:t>
            </w:r>
            <w:r w:rsidR="00205419">
              <w:rPr>
                <w:sz w:val="24"/>
              </w:rPr>
              <w:t xml:space="preserve">- </w:t>
            </w:r>
            <w:r w:rsidR="00046BB0">
              <w:rPr>
                <w:sz w:val="24"/>
              </w:rPr>
              <w:t xml:space="preserve">Welcome and </w:t>
            </w:r>
            <w:r w:rsidRPr="00185B88">
              <w:rPr>
                <w:sz w:val="24"/>
              </w:rPr>
              <w:t>introductions</w:t>
            </w:r>
            <w:r>
              <w:rPr>
                <w:sz w:val="24"/>
              </w:rPr>
              <w:t xml:space="preserve"> were made.</w:t>
            </w:r>
          </w:p>
          <w:p w:rsidR="0096420F" w:rsidRPr="00185B88" w:rsidRDefault="00E56583" w:rsidP="00205419">
            <w:pPr>
              <w:spacing w:after="0" w:line="240" w:lineRule="auto"/>
              <w:rPr>
                <w:sz w:val="24"/>
              </w:rPr>
            </w:pPr>
            <w:r w:rsidRPr="0096420F">
              <w:rPr>
                <w:sz w:val="24"/>
              </w:rPr>
              <w:t>Jeanie</w:t>
            </w:r>
            <w:r w:rsidR="00205419">
              <w:rPr>
                <w:sz w:val="24"/>
              </w:rPr>
              <w:t xml:space="preserve"> - </w:t>
            </w:r>
            <w:proofErr w:type="gramStart"/>
            <w:r w:rsidR="00046BB0">
              <w:rPr>
                <w:sz w:val="24"/>
              </w:rPr>
              <w:t>D</w:t>
            </w:r>
            <w:r>
              <w:rPr>
                <w:sz w:val="24"/>
              </w:rPr>
              <w:t xml:space="preserve">iscussed </w:t>
            </w:r>
            <w:r w:rsidR="0096420F">
              <w:rPr>
                <w:sz w:val="24"/>
              </w:rPr>
              <w:t xml:space="preserve"> Doing</w:t>
            </w:r>
            <w:proofErr w:type="gramEnd"/>
            <w:r w:rsidR="0096420F">
              <w:rPr>
                <w:sz w:val="24"/>
              </w:rPr>
              <w:t xml:space="preserve"> What Matters Initiative</w:t>
            </w:r>
            <w:r>
              <w:rPr>
                <w:sz w:val="24"/>
              </w:rPr>
              <w:t>.</w:t>
            </w:r>
          </w:p>
        </w:tc>
      </w:tr>
      <w:tr w:rsidR="0096420F" w:rsidRPr="00185B88" w:rsidTr="0096420F">
        <w:trPr>
          <w:trHeight w:val="728"/>
        </w:trPr>
        <w:tc>
          <w:tcPr>
            <w:tcW w:w="2406" w:type="dxa"/>
            <w:shd w:val="clear" w:color="auto" w:fill="auto"/>
          </w:tcPr>
          <w:p w:rsidR="0096420F" w:rsidRDefault="0096420F" w:rsidP="00CD7CC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Agenda Item 2</w:t>
            </w:r>
          </w:p>
          <w:p w:rsidR="007E278A" w:rsidRPr="007E278A" w:rsidRDefault="007E278A" w:rsidP="007E27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Accreditation &amp; Student Learning Outcomes Overview</w:t>
            </w:r>
          </w:p>
        </w:tc>
        <w:tc>
          <w:tcPr>
            <w:tcW w:w="6944" w:type="dxa"/>
            <w:shd w:val="clear" w:color="auto" w:fill="auto"/>
          </w:tcPr>
          <w:p w:rsidR="0096420F" w:rsidRPr="00185B88" w:rsidRDefault="00046BB0" w:rsidP="0090388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Nancy </w:t>
            </w:r>
            <w:r w:rsidR="0090388D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90388D">
              <w:rPr>
                <w:sz w:val="24"/>
              </w:rPr>
              <w:t>Presented an o</w:t>
            </w:r>
            <w:r>
              <w:rPr>
                <w:sz w:val="24"/>
              </w:rPr>
              <w:t xml:space="preserve">verview of </w:t>
            </w:r>
            <w:r w:rsidR="0096420F">
              <w:rPr>
                <w:sz w:val="24"/>
              </w:rPr>
              <w:t xml:space="preserve">accreditation, updated the committee on City College’s status, and </w:t>
            </w:r>
            <w:r w:rsidR="003D387E">
              <w:rPr>
                <w:sz w:val="24"/>
              </w:rPr>
              <w:t>defined</w:t>
            </w:r>
            <w:r w:rsidR="0096420F">
              <w:rPr>
                <w:sz w:val="24"/>
              </w:rPr>
              <w:t xml:space="preserve"> SLOs and the</w:t>
            </w:r>
            <w:r w:rsidR="003D387E">
              <w:rPr>
                <w:sz w:val="24"/>
              </w:rPr>
              <w:t>ir</w:t>
            </w:r>
            <w:r w:rsidR="0096420F">
              <w:rPr>
                <w:sz w:val="24"/>
              </w:rPr>
              <w:t xml:space="preserve"> purpose</w:t>
            </w:r>
            <w:r w:rsidR="003D387E">
              <w:rPr>
                <w:sz w:val="24"/>
              </w:rPr>
              <w:t>.</w:t>
            </w:r>
          </w:p>
        </w:tc>
      </w:tr>
      <w:tr w:rsidR="0096420F" w:rsidRPr="00185B88" w:rsidTr="0096420F">
        <w:trPr>
          <w:trHeight w:val="728"/>
        </w:trPr>
        <w:tc>
          <w:tcPr>
            <w:tcW w:w="2406" w:type="dxa"/>
            <w:shd w:val="clear" w:color="auto" w:fill="auto"/>
          </w:tcPr>
          <w:p w:rsidR="0096420F" w:rsidRDefault="0096420F" w:rsidP="00CD7CC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Agenda Item 3</w:t>
            </w:r>
          </w:p>
          <w:p w:rsidR="007E278A" w:rsidRPr="007E278A" w:rsidRDefault="007E278A" w:rsidP="00CD7C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Curriculum Consent Approval on Courses and Programs</w:t>
            </w:r>
          </w:p>
        </w:tc>
        <w:tc>
          <w:tcPr>
            <w:tcW w:w="6944" w:type="dxa"/>
            <w:shd w:val="clear" w:color="auto" w:fill="auto"/>
          </w:tcPr>
          <w:p w:rsidR="0096420F" w:rsidRPr="00185B88" w:rsidRDefault="00A65911">
            <w:pPr>
              <w:spacing w:after="0" w:line="240" w:lineRule="auto"/>
              <w:rPr>
                <w:sz w:val="24"/>
              </w:rPr>
            </w:pPr>
            <w:r w:rsidRPr="001E18C2">
              <w:rPr>
                <w:sz w:val="24"/>
              </w:rPr>
              <w:t>Shana</w:t>
            </w:r>
            <w:r w:rsidR="00205419">
              <w:rPr>
                <w:sz w:val="24"/>
              </w:rPr>
              <w:t xml:space="preserve"> - </w:t>
            </w:r>
            <w:r w:rsidR="00714723">
              <w:rPr>
                <w:sz w:val="24"/>
              </w:rPr>
              <w:t xml:space="preserve">lead a discussion regarding the courses and programs discussed at the previous meeting and </w:t>
            </w:r>
            <w:r w:rsidR="00046BB0">
              <w:rPr>
                <w:sz w:val="24"/>
              </w:rPr>
              <w:t>those</w:t>
            </w:r>
            <w:r w:rsidR="00714723">
              <w:rPr>
                <w:sz w:val="24"/>
              </w:rPr>
              <w:t xml:space="preserve"> moving through the curriculum</w:t>
            </w:r>
            <w:r w:rsidR="00E638D1">
              <w:rPr>
                <w:sz w:val="24"/>
              </w:rPr>
              <w:t xml:space="preserve"> process.  She discussed the process, and s</w:t>
            </w:r>
            <w:r w:rsidR="000D212E">
              <w:rPr>
                <w:sz w:val="24"/>
              </w:rPr>
              <w:t>t</w:t>
            </w:r>
            <w:r w:rsidR="00E638D1">
              <w:rPr>
                <w:sz w:val="24"/>
              </w:rPr>
              <w:t xml:space="preserve">ated that City College </w:t>
            </w:r>
            <w:r w:rsidR="00714723">
              <w:rPr>
                <w:sz w:val="24"/>
              </w:rPr>
              <w:t>request</w:t>
            </w:r>
            <w:r w:rsidR="00120394">
              <w:rPr>
                <w:sz w:val="24"/>
              </w:rPr>
              <w:t>ed their</w:t>
            </w:r>
            <w:r w:rsidR="00714723">
              <w:rPr>
                <w:sz w:val="24"/>
              </w:rPr>
              <w:t xml:space="preserve"> feedback and approval for each </w:t>
            </w:r>
            <w:r w:rsidR="00120394">
              <w:rPr>
                <w:sz w:val="24"/>
              </w:rPr>
              <w:t>course</w:t>
            </w:r>
            <w:r w:rsidR="00714723">
              <w:rPr>
                <w:sz w:val="24"/>
              </w:rPr>
              <w:t xml:space="preserve"> as she moved through the list. There </w:t>
            </w:r>
            <w:r w:rsidR="00120394">
              <w:rPr>
                <w:sz w:val="24"/>
              </w:rPr>
              <w:t>w</w:t>
            </w:r>
            <w:r w:rsidR="0090388D">
              <w:rPr>
                <w:sz w:val="24"/>
              </w:rPr>
              <w:t>ere</w:t>
            </w:r>
            <w:r w:rsidR="00120394">
              <w:rPr>
                <w:sz w:val="24"/>
              </w:rPr>
              <w:t xml:space="preserve"> questions and good discussion. </w:t>
            </w:r>
            <w:r w:rsidR="00714723">
              <w:rPr>
                <w:sz w:val="24"/>
              </w:rPr>
              <w:t xml:space="preserve"> The board approved all the courses and programs presented</w:t>
            </w:r>
            <w:r w:rsidR="006B0929">
              <w:rPr>
                <w:sz w:val="24"/>
              </w:rPr>
              <w:t xml:space="preserve"> (please see addendum to minutes for approved courses and programs)</w:t>
            </w:r>
            <w:r w:rsidR="00714723">
              <w:rPr>
                <w:sz w:val="24"/>
              </w:rPr>
              <w:t xml:space="preserve">. </w:t>
            </w:r>
          </w:p>
        </w:tc>
      </w:tr>
      <w:tr w:rsidR="002A6DD5" w:rsidRPr="00185B88" w:rsidTr="0096420F">
        <w:trPr>
          <w:trHeight w:val="728"/>
        </w:trPr>
        <w:tc>
          <w:tcPr>
            <w:tcW w:w="2406" w:type="dxa"/>
            <w:shd w:val="clear" w:color="auto" w:fill="auto"/>
          </w:tcPr>
          <w:p w:rsidR="002A6DD5" w:rsidRDefault="00485C05" w:rsidP="00CD7C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Software </w:t>
            </w:r>
          </w:p>
          <w:p w:rsidR="00485C05" w:rsidRDefault="00485C05" w:rsidP="00CD7C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Discussions</w:t>
            </w:r>
          </w:p>
        </w:tc>
        <w:tc>
          <w:tcPr>
            <w:tcW w:w="6944" w:type="dxa"/>
            <w:shd w:val="clear" w:color="auto" w:fill="auto"/>
          </w:tcPr>
          <w:p w:rsidR="002A6DD5" w:rsidRDefault="00205419" w:rsidP="00120394">
            <w:pPr>
              <w:spacing w:after="0" w:line="240" w:lineRule="auto"/>
              <w:rPr>
                <w:sz w:val="24"/>
              </w:rPr>
            </w:pPr>
            <w:r w:rsidRPr="000D212E">
              <w:rPr>
                <w:sz w:val="24"/>
              </w:rPr>
              <w:t xml:space="preserve">Gabriella </w:t>
            </w:r>
            <w:r>
              <w:rPr>
                <w:sz w:val="24"/>
              </w:rPr>
              <w:t>-</w:t>
            </w:r>
            <w:r w:rsidR="00046BB0">
              <w:rPr>
                <w:sz w:val="24"/>
              </w:rPr>
              <w:t xml:space="preserve"> </w:t>
            </w:r>
            <w:r w:rsidR="00120394">
              <w:rPr>
                <w:sz w:val="24"/>
              </w:rPr>
              <w:t>man</w:t>
            </w:r>
            <w:r w:rsidR="000D212E">
              <w:rPr>
                <w:sz w:val="24"/>
              </w:rPr>
              <w:t>y jobs now require P</w:t>
            </w:r>
            <w:r w:rsidR="002128DB">
              <w:rPr>
                <w:sz w:val="24"/>
              </w:rPr>
              <w:t>roject Management</w:t>
            </w:r>
            <w:r w:rsidR="000D212E">
              <w:rPr>
                <w:sz w:val="24"/>
              </w:rPr>
              <w:t xml:space="preserve"> certification, especially in large corporations</w:t>
            </w:r>
            <w:r w:rsidR="00120394">
              <w:rPr>
                <w:sz w:val="24"/>
              </w:rPr>
              <w:t xml:space="preserve"> and </w:t>
            </w:r>
            <w:r w:rsidR="000D212E">
              <w:rPr>
                <w:sz w:val="24"/>
              </w:rPr>
              <w:t>at the senior level.</w:t>
            </w:r>
          </w:p>
        </w:tc>
      </w:tr>
      <w:tr w:rsidR="000D212E" w:rsidRPr="00185B88" w:rsidTr="0096420F">
        <w:trPr>
          <w:trHeight w:val="728"/>
        </w:trPr>
        <w:tc>
          <w:tcPr>
            <w:tcW w:w="2406" w:type="dxa"/>
            <w:shd w:val="clear" w:color="auto" w:fill="auto"/>
          </w:tcPr>
          <w:p w:rsidR="000D212E" w:rsidRDefault="000D212E" w:rsidP="00CD7CC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6944" w:type="dxa"/>
            <w:shd w:val="clear" w:color="auto" w:fill="auto"/>
          </w:tcPr>
          <w:p w:rsidR="000D212E" w:rsidRDefault="00E543EA" w:rsidP="00205419">
            <w:pPr>
              <w:spacing w:after="0" w:line="240" w:lineRule="auto"/>
              <w:rPr>
                <w:sz w:val="24"/>
              </w:rPr>
            </w:pPr>
            <w:r w:rsidRPr="00E543EA">
              <w:rPr>
                <w:sz w:val="24"/>
              </w:rPr>
              <w:t>Andy</w:t>
            </w:r>
            <w:r w:rsidR="00205419">
              <w:rPr>
                <w:sz w:val="24"/>
              </w:rPr>
              <w:t xml:space="preserve"> -</w:t>
            </w:r>
            <w:r w:rsidR="00046BB0">
              <w:rPr>
                <w:sz w:val="24"/>
              </w:rPr>
              <w:t xml:space="preserve"> </w:t>
            </w:r>
            <w:r w:rsidR="00A67BE5">
              <w:rPr>
                <w:sz w:val="24"/>
              </w:rPr>
              <w:t xml:space="preserve">initiated a conversation about accounting </w:t>
            </w:r>
            <w:proofErr w:type="spellStart"/>
            <w:r w:rsidR="00A67BE5">
              <w:rPr>
                <w:sz w:val="24"/>
              </w:rPr>
              <w:t>software</w:t>
            </w:r>
            <w:r w:rsidR="0090388D">
              <w:rPr>
                <w:sz w:val="24"/>
              </w:rPr>
              <w:t>s</w:t>
            </w:r>
            <w:proofErr w:type="spellEnd"/>
            <w:r w:rsidR="00A67BE5">
              <w:rPr>
                <w:sz w:val="24"/>
              </w:rPr>
              <w:t xml:space="preserve">.  Members weighed in and concluded that survey courses, introducing different </w:t>
            </w:r>
            <w:r w:rsidR="00120394">
              <w:rPr>
                <w:sz w:val="24"/>
              </w:rPr>
              <w:t xml:space="preserve">types and </w:t>
            </w:r>
            <w:r w:rsidR="00205419">
              <w:rPr>
                <w:sz w:val="24"/>
              </w:rPr>
              <w:t xml:space="preserve">brands of </w:t>
            </w:r>
            <w:r w:rsidR="00A67BE5">
              <w:rPr>
                <w:sz w:val="24"/>
              </w:rPr>
              <w:t>software</w:t>
            </w:r>
            <w:r w:rsidR="00046BB0">
              <w:rPr>
                <w:sz w:val="24"/>
              </w:rPr>
              <w:t xml:space="preserve">, </w:t>
            </w:r>
            <w:r w:rsidR="00A67BE5">
              <w:rPr>
                <w:sz w:val="24"/>
              </w:rPr>
              <w:t xml:space="preserve">were more valuable to employers than </w:t>
            </w:r>
            <w:r w:rsidR="00714723">
              <w:rPr>
                <w:sz w:val="24"/>
              </w:rPr>
              <w:t>applicants know</w:t>
            </w:r>
            <w:r w:rsidR="00A67BE5">
              <w:rPr>
                <w:sz w:val="24"/>
              </w:rPr>
              <w:t xml:space="preserve">ing </w:t>
            </w:r>
            <w:r w:rsidR="00120394">
              <w:rPr>
                <w:sz w:val="24"/>
              </w:rPr>
              <w:t xml:space="preserve">a </w:t>
            </w:r>
            <w:r w:rsidR="00A67BE5">
              <w:rPr>
                <w:sz w:val="24"/>
              </w:rPr>
              <w:t xml:space="preserve">specific software.  </w:t>
            </w:r>
            <w:r w:rsidR="0076614D">
              <w:rPr>
                <w:sz w:val="24"/>
              </w:rPr>
              <w:t xml:space="preserve">All agreed </w:t>
            </w:r>
            <w:r w:rsidR="00A67BE5">
              <w:rPr>
                <w:sz w:val="24"/>
              </w:rPr>
              <w:lastRenderedPageBreak/>
              <w:t>that general</w:t>
            </w:r>
            <w:r w:rsidR="0076614D">
              <w:rPr>
                <w:sz w:val="24"/>
              </w:rPr>
              <w:t xml:space="preserve"> knowledge is preferable </w:t>
            </w:r>
            <w:r w:rsidR="00A67BE5">
              <w:rPr>
                <w:sz w:val="24"/>
              </w:rPr>
              <w:t xml:space="preserve">over </w:t>
            </w:r>
            <w:r w:rsidR="0076614D">
              <w:rPr>
                <w:sz w:val="24"/>
              </w:rPr>
              <w:t>deep</w:t>
            </w:r>
            <w:r w:rsidR="00A67BE5">
              <w:rPr>
                <w:sz w:val="24"/>
              </w:rPr>
              <w:t>,</w:t>
            </w:r>
            <w:r w:rsidR="0076614D">
              <w:rPr>
                <w:sz w:val="24"/>
              </w:rPr>
              <w:t xml:space="preserve"> narrow knowledge</w:t>
            </w:r>
            <w:r w:rsidR="00120394">
              <w:rPr>
                <w:sz w:val="24"/>
              </w:rPr>
              <w:t xml:space="preserve"> and that training is typically conducted in the workplace</w:t>
            </w:r>
            <w:r w:rsidR="0076614D">
              <w:rPr>
                <w:sz w:val="24"/>
              </w:rPr>
              <w:t>.</w:t>
            </w:r>
            <w:r w:rsidR="00A67BE5">
              <w:rPr>
                <w:sz w:val="24"/>
              </w:rPr>
              <w:t xml:space="preserve">  </w:t>
            </w:r>
          </w:p>
        </w:tc>
      </w:tr>
      <w:tr w:rsidR="000D212E" w:rsidRPr="00185B88" w:rsidTr="0096420F">
        <w:trPr>
          <w:trHeight w:val="728"/>
        </w:trPr>
        <w:tc>
          <w:tcPr>
            <w:tcW w:w="2406" w:type="dxa"/>
            <w:shd w:val="clear" w:color="auto" w:fill="auto"/>
          </w:tcPr>
          <w:p w:rsidR="000D212E" w:rsidRDefault="000D212E" w:rsidP="00CD7CC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6944" w:type="dxa"/>
            <w:shd w:val="clear" w:color="auto" w:fill="auto"/>
          </w:tcPr>
          <w:p w:rsidR="000D212E" w:rsidRDefault="0076614D" w:rsidP="00120394">
            <w:pPr>
              <w:spacing w:after="0" w:line="240" w:lineRule="auto"/>
              <w:rPr>
                <w:sz w:val="24"/>
              </w:rPr>
            </w:pPr>
            <w:r w:rsidRPr="001E18C2">
              <w:rPr>
                <w:sz w:val="24"/>
              </w:rPr>
              <w:t>Daniel</w:t>
            </w:r>
            <w:r w:rsidR="00485C05">
              <w:rPr>
                <w:sz w:val="24"/>
              </w:rPr>
              <w:t xml:space="preserve"> </w:t>
            </w:r>
            <w:r w:rsidR="00205419">
              <w:rPr>
                <w:sz w:val="24"/>
              </w:rPr>
              <w:t>-</w:t>
            </w:r>
            <w:r w:rsidR="00046BB0">
              <w:rPr>
                <w:sz w:val="24"/>
              </w:rPr>
              <w:t xml:space="preserve"> </w:t>
            </w:r>
            <w:r w:rsidR="00A67BE5">
              <w:rPr>
                <w:sz w:val="24"/>
              </w:rPr>
              <w:t>entrepreneurs and micro-enterprises are benefiting from an ever changing array of online and phone apps</w:t>
            </w:r>
            <w:r>
              <w:rPr>
                <w:sz w:val="24"/>
              </w:rPr>
              <w:t>.</w:t>
            </w:r>
            <w:r w:rsidR="00A67BE5">
              <w:rPr>
                <w:sz w:val="24"/>
              </w:rPr>
              <w:t xml:space="preserve">  </w:t>
            </w:r>
            <w:r w:rsidR="00485C05" w:rsidRPr="001E18C2">
              <w:rPr>
                <w:sz w:val="24"/>
              </w:rPr>
              <w:t xml:space="preserve">Chip </w:t>
            </w:r>
            <w:r w:rsidR="00205419">
              <w:rPr>
                <w:sz w:val="24"/>
              </w:rPr>
              <w:t xml:space="preserve">- </w:t>
            </w:r>
            <w:r w:rsidR="00485C05">
              <w:rPr>
                <w:sz w:val="24"/>
              </w:rPr>
              <w:t>noted that SAP software is complicated, an industry standard, and needed for large entities</w:t>
            </w:r>
            <w:r w:rsidR="0090388D">
              <w:rPr>
                <w:sz w:val="24"/>
              </w:rPr>
              <w:t>.</w:t>
            </w:r>
          </w:p>
        </w:tc>
      </w:tr>
      <w:tr w:rsidR="000D212E" w:rsidRPr="00185B88" w:rsidTr="0096420F">
        <w:trPr>
          <w:trHeight w:val="728"/>
        </w:trPr>
        <w:tc>
          <w:tcPr>
            <w:tcW w:w="2406" w:type="dxa"/>
            <w:shd w:val="clear" w:color="auto" w:fill="auto"/>
          </w:tcPr>
          <w:p w:rsidR="000D212E" w:rsidRDefault="00485C05" w:rsidP="00485C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Courses for CPA Prep and Continuing Education</w:t>
            </w:r>
          </w:p>
        </w:tc>
        <w:tc>
          <w:tcPr>
            <w:tcW w:w="6944" w:type="dxa"/>
            <w:shd w:val="clear" w:color="auto" w:fill="auto"/>
          </w:tcPr>
          <w:p w:rsidR="000D212E" w:rsidRDefault="00205419" w:rsidP="0012039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Shana -</w:t>
            </w:r>
            <w:r w:rsidR="00046BB0">
              <w:rPr>
                <w:sz w:val="24"/>
              </w:rPr>
              <w:t xml:space="preserve"> </w:t>
            </w:r>
            <w:r w:rsidR="00714723">
              <w:rPr>
                <w:sz w:val="24"/>
              </w:rPr>
              <w:t xml:space="preserve">provided an update on the CPA courses the Committee </w:t>
            </w:r>
            <w:r w:rsidR="00120394">
              <w:rPr>
                <w:sz w:val="24"/>
              </w:rPr>
              <w:t xml:space="preserve">discussed </w:t>
            </w:r>
            <w:r w:rsidR="00714723">
              <w:rPr>
                <w:sz w:val="24"/>
              </w:rPr>
              <w:t xml:space="preserve">last year.  Courses </w:t>
            </w:r>
            <w:r w:rsidR="00120394">
              <w:rPr>
                <w:sz w:val="24"/>
              </w:rPr>
              <w:t>are</w:t>
            </w:r>
            <w:r w:rsidR="00714723">
              <w:rPr>
                <w:sz w:val="24"/>
              </w:rPr>
              <w:t xml:space="preserve"> designed to target people preparing for the CPA exam and those requiring continuing education.  </w:t>
            </w:r>
            <w:r w:rsidR="00FF4E55">
              <w:rPr>
                <w:sz w:val="24"/>
              </w:rPr>
              <w:t xml:space="preserve">City College is </w:t>
            </w:r>
            <w:r w:rsidR="00485C05">
              <w:rPr>
                <w:sz w:val="24"/>
              </w:rPr>
              <w:t xml:space="preserve">now </w:t>
            </w:r>
            <w:r w:rsidR="003C61B4">
              <w:rPr>
                <w:sz w:val="24"/>
              </w:rPr>
              <w:t xml:space="preserve">one of only four institutions in the region </w:t>
            </w:r>
            <w:r w:rsidR="00FF4E55">
              <w:rPr>
                <w:sz w:val="24"/>
              </w:rPr>
              <w:t>approved as a continuing education provider for the IRS</w:t>
            </w:r>
            <w:r w:rsidR="003C61B4">
              <w:rPr>
                <w:sz w:val="24"/>
              </w:rPr>
              <w:t>.</w:t>
            </w:r>
          </w:p>
        </w:tc>
      </w:tr>
      <w:tr w:rsidR="00485C05" w:rsidRPr="00185B88" w:rsidTr="0096420F">
        <w:trPr>
          <w:trHeight w:val="728"/>
        </w:trPr>
        <w:tc>
          <w:tcPr>
            <w:tcW w:w="2406" w:type="dxa"/>
            <w:shd w:val="clear" w:color="auto" w:fill="auto"/>
          </w:tcPr>
          <w:p w:rsidR="00485C05" w:rsidRDefault="00D95701" w:rsidP="00CD7C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Career Education</w:t>
            </w:r>
          </w:p>
        </w:tc>
        <w:tc>
          <w:tcPr>
            <w:tcW w:w="6944" w:type="dxa"/>
            <w:shd w:val="clear" w:color="auto" w:fill="auto"/>
          </w:tcPr>
          <w:p w:rsidR="00485C05" w:rsidRDefault="00485C05" w:rsidP="00CF586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Members enthusiastically </w:t>
            </w:r>
            <w:r w:rsidR="004E7C6B">
              <w:rPr>
                <w:sz w:val="24"/>
              </w:rPr>
              <w:t xml:space="preserve">encouraged further development of </w:t>
            </w:r>
            <w:r w:rsidR="00714723">
              <w:rPr>
                <w:sz w:val="24"/>
              </w:rPr>
              <w:t xml:space="preserve">courses focusing on career tracks and career </w:t>
            </w:r>
            <w:r w:rsidR="00D50F3B">
              <w:rPr>
                <w:sz w:val="24"/>
              </w:rPr>
              <w:t>education</w:t>
            </w:r>
            <w:r w:rsidR="00714723">
              <w:rPr>
                <w:sz w:val="24"/>
              </w:rPr>
              <w:t xml:space="preserve"> to enhance workplace skills.  </w:t>
            </w:r>
            <w:r>
              <w:rPr>
                <w:sz w:val="24"/>
              </w:rPr>
              <w:t xml:space="preserve">There was discussion </w:t>
            </w:r>
            <w:r w:rsidR="00CF5863">
              <w:rPr>
                <w:sz w:val="24"/>
              </w:rPr>
              <w:t xml:space="preserve">comparing the prices at City with for-profit entities. </w:t>
            </w:r>
            <w:r w:rsidR="00714723">
              <w:rPr>
                <w:sz w:val="24"/>
              </w:rPr>
              <w:t xml:space="preserve">There was discussion </w:t>
            </w:r>
            <w:r w:rsidR="00D50F3B">
              <w:rPr>
                <w:sz w:val="24"/>
              </w:rPr>
              <w:t xml:space="preserve">and concern </w:t>
            </w:r>
            <w:r w:rsidR="00714723">
              <w:rPr>
                <w:sz w:val="24"/>
              </w:rPr>
              <w:t xml:space="preserve">about the challenges of marketing to </w:t>
            </w:r>
            <w:r w:rsidR="00D95701">
              <w:rPr>
                <w:sz w:val="24"/>
              </w:rPr>
              <w:t xml:space="preserve">working adults and </w:t>
            </w:r>
            <w:r w:rsidR="00D50F3B">
              <w:rPr>
                <w:sz w:val="24"/>
              </w:rPr>
              <w:t xml:space="preserve">workplace </w:t>
            </w:r>
            <w:r w:rsidR="00714723">
              <w:rPr>
                <w:sz w:val="24"/>
              </w:rPr>
              <w:t>groups</w:t>
            </w:r>
            <w:r w:rsidR="00080E89">
              <w:rPr>
                <w:sz w:val="24"/>
              </w:rPr>
              <w:t>.</w:t>
            </w:r>
            <w:r w:rsidR="00D95701">
              <w:rPr>
                <w:sz w:val="24"/>
              </w:rPr>
              <w:t xml:space="preserve">  Andy </w:t>
            </w:r>
            <w:r w:rsidR="00205419">
              <w:rPr>
                <w:sz w:val="24"/>
              </w:rPr>
              <w:t xml:space="preserve">- </w:t>
            </w:r>
            <w:r w:rsidR="00D95701">
              <w:rPr>
                <w:sz w:val="24"/>
              </w:rPr>
              <w:t xml:space="preserve">recommended </w:t>
            </w:r>
            <w:r w:rsidR="00205419">
              <w:rPr>
                <w:sz w:val="24"/>
              </w:rPr>
              <w:t xml:space="preserve">contacting </w:t>
            </w:r>
            <w:r w:rsidR="00D95701">
              <w:rPr>
                <w:sz w:val="24"/>
              </w:rPr>
              <w:t>professional groups.</w:t>
            </w:r>
          </w:p>
        </w:tc>
      </w:tr>
      <w:tr w:rsidR="000D212E" w:rsidRPr="00185B88" w:rsidTr="0096420F">
        <w:trPr>
          <w:trHeight w:val="728"/>
        </w:trPr>
        <w:tc>
          <w:tcPr>
            <w:tcW w:w="2406" w:type="dxa"/>
            <w:shd w:val="clear" w:color="auto" w:fill="auto"/>
          </w:tcPr>
          <w:p w:rsidR="000D212E" w:rsidRDefault="00485C05" w:rsidP="00CD7C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Certificates</w:t>
            </w:r>
            <w:r w:rsidR="00374B9D">
              <w:rPr>
                <w:sz w:val="24"/>
              </w:rPr>
              <w:t xml:space="preserve"> and Courses</w:t>
            </w:r>
          </w:p>
        </w:tc>
        <w:tc>
          <w:tcPr>
            <w:tcW w:w="6944" w:type="dxa"/>
            <w:shd w:val="clear" w:color="auto" w:fill="auto"/>
          </w:tcPr>
          <w:p w:rsidR="000D212E" w:rsidRDefault="00D50F3B" w:rsidP="008B4E1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Costs to students, attracting working adults, and managing the cost of college w</w:t>
            </w:r>
            <w:r w:rsidR="00D95701">
              <w:rPr>
                <w:sz w:val="24"/>
              </w:rPr>
              <w:t>ere</w:t>
            </w:r>
            <w:r>
              <w:rPr>
                <w:sz w:val="24"/>
              </w:rPr>
              <w:t xml:space="preserve"> topic</w:t>
            </w:r>
            <w:r w:rsidR="00D95701">
              <w:rPr>
                <w:sz w:val="24"/>
              </w:rPr>
              <w:t>s</w:t>
            </w:r>
            <w:r>
              <w:rPr>
                <w:sz w:val="24"/>
              </w:rPr>
              <w:t xml:space="preserve"> everyone contributed to. </w:t>
            </w:r>
            <w:r w:rsidR="004B1BCB">
              <w:rPr>
                <w:sz w:val="24"/>
              </w:rPr>
              <w:t xml:space="preserve">Tania </w:t>
            </w:r>
            <w:r w:rsidR="00046BB0">
              <w:rPr>
                <w:sz w:val="24"/>
              </w:rPr>
              <w:t xml:space="preserve">- </w:t>
            </w:r>
            <w:proofErr w:type="gramStart"/>
            <w:r w:rsidR="00D95701">
              <w:rPr>
                <w:sz w:val="24"/>
              </w:rPr>
              <w:t>d</w:t>
            </w:r>
            <w:r w:rsidR="004C4506">
              <w:rPr>
                <w:sz w:val="24"/>
              </w:rPr>
              <w:t>escribed  the</w:t>
            </w:r>
            <w:proofErr w:type="gramEnd"/>
            <w:r w:rsidR="004C4506">
              <w:rPr>
                <w:sz w:val="24"/>
              </w:rPr>
              <w:t xml:space="preserve"> </w:t>
            </w:r>
            <w:r w:rsidR="004B1BCB">
              <w:rPr>
                <w:sz w:val="24"/>
              </w:rPr>
              <w:t>Financial Management Certificate</w:t>
            </w:r>
            <w:r w:rsidR="00D95701">
              <w:rPr>
                <w:sz w:val="24"/>
              </w:rPr>
              <w:t xml:space="preserve"> and courses covered. </w:t>
            </w:r>
            <w:r w:rsidR="004B1BCB">
              <w:rPr>
                <w:sz w:val="24"/>
              </w:rPr>
              <w:t xml:space="preserve"> </w:t>
            </w:r>
            <w:r w:rsidR="008B4E1B">
              <w:rPr>
                <w:sz w:val="24"/>
              </w:rPr>
              <w:t xml:space="preserve">Banking is an expanding topic in the finance area. </w:t>
            </w:r>
            <w:r w:rsidR="004B1BCB">
              <w:rPr>
                <w:sz w:val="24"/>
              </w:rPr>
              <w:t xml:space="preserve">All agreed that even people in high school should be </w:t>
            </w:r>
            <w:r w:rsidR="005063D5">
              <w:rPr>
                <w:sz w:val="24"/>
              </w:rPr>
              <w:t xml:space="preserve">conversant </w:t>
            </w:r>
            <w:r>
              <w:rPr>
                <w:sz w:val="24"/>
              </w:rPr>
              <w:t xml:space="preserve">financial literacy. </w:t>
            </w:r>
            <w:r w:rsidR="008B4E1B">
              <w:rPr>
                <w:sz w:val="24"/>
              </w:rPr>
              <w:t xml:space="preserve"> Our existing college readiness courses for high school students contain some finance topics.  </w:t>
            </w:r>
          </w:p>
        </w:tc>
      </w:tr>
      <w:tr w:rsidR="000542E2" w:rsidRPr="00185B88" w:rsidTr="0096420F">
        <w:trPr>
          <w:trHeight w:val="728"/>
        </w:trPr>
        <w:tc>
          <w:tcPr>
            <w:tcW w:w="2406" w:type="dxa"/>
            <w:shd w:val="clear" w:color="auto" w:fill="auto"/>
          </w:tcPr>
          <w:p w:rsidR="000542E2" w:rsidRDefault="000542E2" w:rsidP="00CD7CC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6944" w:type="dxa"/>
            <w:shd w:val="clear" w:color="auto" w:fill="auto"/>
          </w:tcPr>
          <w:p w:rsidR="000542E2" w:rsidRDefault="00046BB0" w:rsidP="008B4E1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Nancy - </w:t>
            </w:r>
            <w:r w:rsidR="00D50F3B">
              <w:rPr>
                <w:sz w:val="24"/>
              </w:rPr>
              <w:t xml:space="preserve">The new </w:t>
            </w:r>
            <w:r w:rsidR="000542E2">
              <w:rPr>
                <w:sz w:val="24"/>
              </w:rPr>
              <w:t xml:space="preserve">Introduction to Online Learning course </w:t>
            </w:r>
            <w:r w:rsidR="00D50F3B">
              <w:rPr>
                <w:sz w:val="24"/>
              </w:rPr>
              <w:t>focuses on preparing students for online success and completion, reducing attrition</w:t>
            </w:r>
            <w:r w:rsidR="008B4E1B">
              <w:rPr>
                <w:sz w:val="24"/>
              </w:rPr>
              <w:t xml:space="preserve">, </w:t>
            </w:r>
            <w:r w:rsidR="00D50F3B">
              <w:rPr>
                <w:sz w:val="24"/>
              </w:rPr>
              <w:t xml:space="preserve">and also for </w:t>
            </w:r>
            <w:r w:rsidR="008B4E1B">
              <w:rPr>
                <w:sz w:val="24"/>
              </w:rPr>
              <w:t xml:space="preserve">introducing </w:t>
            </w:r>
            <w:r w:rsidR="00D50F3B">
              <w:rPr>
                <w:sz w:val="24"/>
              </w:rPr>
              <w:t xml:space="preserve">working adults </w:t>
            </w:r>
            <w:r w:rsidR="0090388D">
              <w:rPr>
                <w:sz w:val="24"/>
              </w:rPr>
              <w:t>to</w:t>
            </w:r>
            <w:r w:rsidR="00D50F3B">
              <w:rPr>
                <w:sz w:val="24"/>
              </w:rPr>
              <w:t xml:space="preserve"> online education. </w:t>
            </w:r>
            <w:r w:rsidR="000542E2">
              <w:rPr>
                <w:sz w:val="24"/>
              </w:rPr>
              <w:t xml:space="preserve"> </w:t>
            </w:r>
            <w:r w:rsidR="000542E2" w:rsidRPr="000542E2">
              <w:rPr>
                <w:sz w:val="24"/>
              </w:rPr>
              <w:t xml:space="preserve">Gabriella </w:t>
            </w:r>
            <w:r>
              <w:rPr>
                <w:sz w:val="24"/>
              </w:rPr>
              <w:t xml:space="preserve">- </w:t>
            </w:r>
            <w:r w:rsidR="000542E2">
              <w:rPr>
                <w:sz w:val="24"/>
              </w:rPr>
              <w:t>online skills are important</w:t>
            </w:r>
            <w:r w:rsidR="00D50F3B">
              <w:rPr>
                <w:sz w:val="24"/>
              </w:rPr>
              <w:t xml:space="preserve"> with the trend for </w:t>
            </w:r>
            <w:r w:rsidR="000542E2">
              <w:rPr>
                <w:sz w:val="24"/>
              </w:rPr>
              <w:t>entrepreneurs living in low cost areas and working remotely.</w:t>
            </w:r>
          </w:p>
        </w:tc>
      </w:tr>
      <w:tr w:rsidR="000542E2" w:rsidRPr="00185B88" w:rsidTr="0096420F">
        <w:trPr>
          <w:trHeight w:val="728"/>
        </w:trPr>
        <w:tc>
          <w:tcPr>
            <w:tcW w:w="2406" w:type="dxa"/>
            <w:shd w:val="clear" w:color="auto" w:fill="auto"/>
          </w:tcPr>
          <w:p w:rsidR="000542E2" w:rsidRDefault="000542E2" w:rsidP="00CD7CC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6944" w:type="dxa"/>
            <w:shd w:val="clear" w:color="auto" w:fill="auto"/>
          </w:tcPr>
          <w:p w:rsidR="008D3344" w:rsidRDefault="000542E2" w:rsidP="008B4E1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Shana </w:t>
            </w:r>
            <w:r w:rsidR="008B4E1B">
              <w:rPr>
                <w:sz w:val="24"/>
              </w:rPr>
              <w:t>–</w:t>
            </w:r>
            <w:r w:rsidR="004B1F07">
              <w:rPr>
                <w:sz w:val="24"/>
              </w:rPr>
              <w:t xml:space="preserve"> </w:t>
            </w:r>
            <w:r w:rsidR="008B4E1B">
              <w:rPr>
                <w:sz w:val="24"/>
              </w:rPr>
              <w:t xml:space="preserve">shared </w:t>
            </w:r>
            <w:r w:rsidR="00D50F3B">
              <w:rPr>
                <w:sz w:val="24"/>
              </w:rPr>
              <w:t xml:space="preserve">the new </w:t>
            </w:r>
            <w:r>
              <w:rPr>
                <w:sz w:val="24"/>
              </w:rPr>
              <w:t xml:space="preserve">Introduction to Cannabis Business Operations </w:t>
            </w:r>
            <w:r w:rsidR="006E1F6B">
              <w:rPr>
                <w:sz w:val="24"/>
              </w:rPr>
              <w:t>course</w:t>
            </w:r>
            <w:r w:rsidR="00D50F3B">
              <w:rPr>
                <w:sz w:val="24"/>
              </w:rPr>
              <w:t xml:space="preserve">, the lack of information, and </w:t>
            </w:r>
            <w:r w:rsidR="008B4E1B">
              <w:rPr>
                <w:sz w:val="24"/>
              </w:rPr>
              <w:t xml:space="preserve">limited </w:t>
            </w:r>
            <w:r w:rsidR="00D50F3B">
              <w:rPr>
                <w:sz w:val="24"/>
              </w:rPr>
              <w:t xml:space="preserve">resources in this emerging industry.  Daniel </w:t>
            </w:r>
            <w:r w:rsidR="004B1F07">
              <w:rPr>
                <w:sz w:val="24"/>
              </w:rPr>
              <w:t xml:space="preserve">- </w:t>
            </w:r>
            <w:r w:rsidR="00672B5D">
              <w:rPr>
                <w:sz w:val="24"/>
              </w:rPr>
              <w:t xml:space="preserve">confirmed there is a need.  The SBDC </w:t>
            </w:r>
            <w:r w:rsidR="00D50F3B">
              <w:rPr>
                <w:sz w:val="24"/>
              </w:rPr>
              <w:t>gets many inquires</w:t>
            </w:r>
            <w:r w:rsidR="00672B5D">
              <w:rPr>
                <w:sz w:val="24"/>
              </w:rPr>
              <w:t xml:space="preserve"> that </w:t>
            </w:r>
            <w:r w:rsidR="00D50F3B">
              <w:rPr>
                <w:sz w:val="24"/>
              </w:rPr>
              <w:t xml:space="preserve">can’t be accommodated due to the center’s federal funding. </w:t>
            </w:r>
            <w:r w:rsidR="006E1F6B">
              <w:rPr>
                <w:sz w:val="24"/>
              </w:rPr>
              <w:t xml:space="preserve"> </w:t>
            </w:r>
            <w:r w:rsidR="00672B5D">
              <w:rPr>
                <w:sz w:val="24"/>
              </w:rPr>
              <w:t xml:space="preserve"> All agreed that being a central resource for this growth business was a </w:t>
            </w:r>
            <w:r w:rsidR="008B4E1B">
              <w:rPr>
                <w:sz w:val="24"/>
              </w:rPr>
              <w:t>good idea</w:t>
            </w:r>
            <w:r w:rsidR="00672B5D">
              <w:rPr>
                <w:sz w:val="24"/>
              </w:rPr>
              <w:t xml:space="preserve">. </w:t>
            </w:r>
          </w:p>
        </w:tc>
      </w:tr>
      <w:tr w:rsidR="0096420F" w:rsidRPr="00185B88" w:rsidTr="0096420F">
        <w:trPr>
          <w:trHeight w:val="728"/>
        </w:trPr>
        <w:tc>
          <w:tcPr>
            <w:tcW w:w="2406" w:type="dxa"/>
            <w:shd w:val="clear" w:color="auto" w:fill="auto"/>
          </w:tcPr>
          <w:p w:rsidR="00672B5D" w:rsidRDefault="00672B5D" w:rsidP="00CD7C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Curriculum –</w:t>
            </w:r>
          </w:p>
          <w:p w:rsidR="0096420F" w:rsidRDefault="002A6DD5" w:rsidP="00CD7C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Action Item</w:t>
            </w:r>
          </w:p>
        </w:tc>
        <w:tc>
          <w:tcPr>
            <w:tcW w:w="6944" w:type="dxa"/>
            <w:shd w:val="clear" w:color="auto" w:fill="auto"/>
          </w:tcPr>
          <w:p w:rsidR="002A6DD5" w:rsidRPr="00185B88" w:rsidRDefault="002A6DD5" w:rsidP="004B1F0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Shana </w:t>
            </w:r>
            <w:r w:rsidR="004B1F07">
              <w:rPr>
                <w:sz w:val="24"/>
              </w:rPr>
              <w:t xml:space="preserve">– concluded the discussion of courses and programs and </w:t>
            </w:r>
            <w:r>
              <w:rPr>
                <w:sz w:val="24"/>
              </w:rPr>
              <w:t>requested formal approval from the committee for all items in Agenda Item 3.</w:t>
            </w:r>
            <w:r w:rsidR="00672B5D">
              <w:rPr>
                <w:sz w:val="24"/>
              </w:rPr>
              <w:t xml:space="preserve">  </w:t>
            </w:r>
            <w:r w:rsidRPr="002A6DD5">
              <w:rPr>
                <w:sz w:val="24"/>
              </w:rPr>
              <w:t xml:space="preserve">Daniel </w:t>
            </w:r>
            <w:r w:rsidR="004B1F07">
              <w:rPr>
                <w:sz w:val="24"/>
              </w:rPr>
              <w:t xml:space="preserve">- </w:t>
            </w:r>
            <w:r>
              <w:rPr>
                <w:sz w:val="24"/>
              </w:rPr>
              <w:t>made the motion</w:t>
            </w:r>
            <w:r w:rsidR="004B1F07">
              <w:rPr>
                <w:sz w:val="24"/>
              </w:rPr>
              <w:t>. Andy - s</w:t>
            </w:r>
            <w:r>
              <w:rPr>
                <w:sz w:val="24"/>
              </w:rPr>
              <w:t>econded.</w:t>
            </w:r>
            <w:r w:rsidR="00672B5D">
              <w:rPr>
                <w:sz w:val="24"/>
              </w:rPr>
              <w:t xml:space="preserve">  </w:t>
            </w:r>
            <w:r>
              <w:rPr>
                <w:sz w:val="24"/>
              </w:rPr>
              <w:t>The motion unanimously</w:t>
            </w:r>
            <w:r w:rsidR="006B0929">
              <w:rPr>
                <w:sz w:val="24"/>
              </w:rPr>
              <w:t xml:space="preserve"> passed</w:t>
            </w:r>
            <w:r>
              <w:rPr>
                <w:sz w:val="24"/>
              </w:rPr>
              <w:t>.</w:t>
            </w:r>
          </w:p>
        </w:tc>
      </w:tr>
      <w:tr w:rsidR="0096420F" w:rsidRPr="00185B88" w:rsidTr="0096420F">
        <w:trPr>
          <w:trHeight w:val="728"/>
        </w:trPr>
        <w:tc>
          <w:tcPr>
            <w:tcW w:w="2406" w:type="dxa"/>
            <w:shd w:val="clear" w:color="auto" w:fill="auto"/>
          </w:tcPr>
          <w:p w:rsidR="0096420F" w:rsidRDefault="0096420F" w:rsidP="00CD7CC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Agenda Item 4</w:t>
            </w:r>
          </w:p>
          <w:p w:rsidR="007E278A" w:rsidRPr="007E278A" w:rsidRDefault="007E278A" w:rsidP="007E27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Open Discussion on </w:t>
            </w:r>
            <w:r w:rsidR="00221AA6">
              <w:rPr>
                <w:sz w:val="24"/>
              </w:rPr>
              <w:t xml:space="preserve">Other </w:t>
            </w:r>
            <w:r>
              <w:rPr>
                <w:sz w:val="24"/>
              </w:rPr>
              <w:t>Course or Program Offerings</w:t>
            </w:r>
          </w:p>
        </w:tc>
        <w:tc>
          <w:tcPr>
            <w:tcW w:w="6944" w:type="dxa"/>
            <w:shd w:val="clear" w:color="auto" w:fill="auto"/>
          </w:tcPr>
          <w:p w:rsidR="00FC044C" w:rsidRPr="00185B88" w:rsidRDefault="00221AA6" w:rsidP="008B4E1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Nancy – Faculty are discussing adding a </w:t>
            </w:r>
            <w:r w:rsidR="008B4E1B">
              <w:rPr>
                <w:sz w:val="24"/>
              </w:rPr>
              <w:t xml:space="preserve">business </w:t>
            </w:r>
            <w:r>
              <w:rPr>
                <w:sz w:val="24"/>
              </w:rPr>
              <w:t xml:space="preserve">management degree.  </w:t>
            </w:r>
            <w:r w:rsidR="008B4E1B">
              <w:rPr>
                <w:sz w:val="24"/>
              </w:rPr>
              <w:t xml:space="preserve">We are strong in entrepreneurship.  Management </w:t>
            </w:r>
            <w:proofErr w:type="gramStart"/>
            <w:r w:rsidR="008B4E1B">
              <w:rPr>
                <w:sz w:val="24"/>
              </w:rPr>
              <w:t xml:space="preserve">would </w:t>
            </w:r>
            <w:r>
              <w:rPr>
                <w:sz w:val="24"/>
              </w:rPr>
              <w:t xml:space="preserve"> meet</w:t>
            </w:r>
            <w:proofErr w:type="gramEnd"/>
            <w:r>
              <w:rPr>
                <w:sz w:val="24"/>
              </w:rPr>
              <w:t xml:space="preserve"> the needs of </w:t>
            </w:r>
            <w:r w:rsidR="008B4E1B">
              <w:rPr>
                <w:sz w:val="24"/>
              </w:rPr>
              <w:t xml:space="preserve">others </w:t>
            </w:r>
            <w:r>
              <w:rPr>
                <w:sz w:val="24"/>
              </w:rPr>
              <w:t xml:space="preserve">working in all types and sizes of businesses.  We already have core courses that would fit nicely.  We </w:t>
            </w:r>
            <w:r>
              <w:rPr>
                <w:sz w:val="24"/>
              </w:rPr>
              <w:lastRenderedPageBreak/>
              <w:t>are discussing others topics like ethics, supervision</w:t>
            </w:r>
            <w:proofErr w:type="gramStart"/>
            <w:r>
              <w:rPr>
                <w:sz w:val="24"/>
              </w:rPr>
              <w:t>,  etc</w:t>
            </w:r>
            <w:proofErr w:type="gramEnd"/>
            <w:r>
              <w:rPr>
                <w:sz w:val="24"/>
              </w:rPr>
              <w:t xml:space="preserve">.  The committee discussed this idea and agreed this would be valuable to all. </w:t>
            </w:r>
          </w:p>
        </w:tc>
      </w:tr>
      <w:tr w:rsidR="0096420F" w:rsidRPr="00185B88" w:rsidTr="0096420F">
        <w:trPr>
          <w:trHeight w:val="728"/>
        </w:trPr>
        <w:tc>
          <w:tcPr>
            <w:tcW w:w="2406" w:type="dxa"/>
            <w:shd w:val="clear" w:color="auto" w:fill="auto"/>
          </w:tcPr>
          <w:p w:rsidR="0096420F" w:rsidRDefault="0096420F" w:rsidP="00CD7CC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Agenda Item 5</w:t>
            </w:r>
          </w:p>
          <w:p w:rsidR="007E278A" w:rsidRPr="007E278A" w:rsidRDefault="007E278A" w:rsidP="00CD7C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Strong Workforce Initiative Overview</w:t>
            </w:r>
          </w:p>
        </w:tc>
        <w:tc>
          <w:tcPr>
            <w:tcW w:w="6944" w:type="dxa"/>
            <w:shd w:val="clear" w:color="auto" w:fill="auto"/>
          </w:tcPr>
          <w:p w:rsidR="0096420F" w:rsidRPr="00185B88" w:rsidRDefault="00221AA6" w:rsidP="008B4E1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Nancy – explained the Strong Workforce initiative. </w:t>
            </w:r>
            <w:r w:rsidR="005772D6" w:rsidRPr="001E18C2">
              <w:rPr>
                <w:sz w:val="24"/>
              </w:rPr>
              <w:t xml:space="preserve">Chauntel </w:t>
            </w:r>
            <w:r w:rsidR="008B4E1B">
              <w:rPr>
                <w:sz w:val="24"/>
              </w:rPr>
              <w:t>-</w:t>
            </w:r>
            <w:r w:rsidR="004B1F0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talked about her role in </w:t>
            </w:r>
            <w:r w:rsidR="005772D6">
              <w:rPr>
                <w:sz w:val="24"/>
              </w:rPr>
              <w:t>increas</w:t>
            </w:r>
            <w:r>
              <w:rPr>
                <w:sz w:val="24"/>
              </w:rPr>
              <w:t>ing</w:t>
            </w:r>
            <w:r w:rsidR="005772D6">
              <w:rPr>
                <w:sz w:val="24"/>
              </w:rPr>
              <w:t xml:space="preserve"> the number of certificate completers to </w:t>
            </w:r>
            <w:r w:rsidR="00DE10CF">
              <w:rPr>
                <w:sz w:val="24"/>
              </w:rPr>
              <w:t>strengthen</w:t>
            </w:r>
            <w:r w:rsidR="005772D6">
              <w:rPr>
                <w:sz w:val="24"/>
              </w:rPr>
              <w:t xml:space="preserve"> job readiness in the region.</w:t>
            </w:r>
            <w:r w:rsidR="00833C82">
              <w:rPr>
                <w:sz w:val="24"/>
              </w:rPr>
              <w:t xml:space="preserve">  </w:t>
            </w:r>
          </w:p>
        </w:tc>
      </w:tr>
      <w:tr w:rsidR="0096420F" w:rsidRPr="00185B88" w:rsidTr="0096420F">
        <w:trPr>
          <w:trHeight w:val="728"/>
        </w:trPr>
        <w:tc>
          <w:tcPr>
            <w:tcW w:w="2406" w:type="dxa"/>
            <w:shd w:val="clear" w:color="auto" w:fill="auto"/>
          </w:tcPr>
          <w:p w:rsidR="0096420F" w:rsidRDefault="0096420F" w:rsidP="00CD7CC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Agenda Item 6</w:t>
            </w:r>
          </w:p>
          <w:p w:rsidR="007E278A" w:rsidRPr="007E278A" w:rsidRDefault="007E278A" w:rsidP="00CD7C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CTEA Overview</w:t>
            </w:r>
          </w:p>
        </w:tc>
        <w:tc>
          <w:tcPr>
            <w:tcW w:w="6944" w:type="dxa"/>
            <w:shd w:val="clear" w:color="auto" w:fill="auto"/>
          </w:tcPr>
          <w:p w:rsidR="0096420F" w:rsidRPr="00185B88" w:rsidRDefault="00EF2D81" w:rsidP="004B1F07">
            <w:pPr>
              <w:spacing w:after="0" w:line="240" w:lineRule="auto"/>
              <w:rPr>
                <w:sz w:val="24"/>
              </w:rPr>
            </w:pPr>
            <w:r w:rsidRPr="001E18C2">
              <w:rPr>
                <w:sz w:val="24"/>
              </w:rPr>
              <w:t xml:space="preserve">Nancy </w:t>
            </w:r>
            <w:r w:rsidR="004B1F07">
              <w:rPr>
                <w:sz w:val="24"/>
              </w:rPr>
              <w:t>– explained the</w:t>
            </w:r>
            <w:r w:rsidR="00355316">
              <w:rPr>
                <w:sz w:val="24"/>
              </w:rPr>
              <w:t xml:space="preserve"> </w:t>
            </w:r>
            <w:r>
              <w:rPr>
                <w:sz w:val="24"/>
              </w:rPr>
              <w:t>CTEA grant</w:t>
            </w:r>
            <w:r w:rsidR="004B1F07">
              <w:rPr>
                <w:sz w:val="24"/>
              </w:rPr>
              <w:t>, used</w:t>
            </w:r>
            <w:r>
              <w:rPr>
                <w:sz w:val="24"/>
              </w:rPr>
              <w:t xml:space="preserve"> to improve student resources </w:t>
            </w:r>
            <w:r w:rsidR="00355316">
              <w:rPr>
                <w:sz w:val="24"/>
              </w:rPr>
              <w:t>and education</w:t>
            </w:r>
            <w:r>
              <w:rPr>
                <w:sz w:val="24"/>
              </w:rPr>
              <w:t xml:space="preserve">. </w:t>
            </w:r>
            <w:r w:rsidR="00355316">
              <w:rPr>
                <w:sz w:val="24"/>
              </w:rPr>
              <w:t xml:space="preserve"> The Business Department was approved for $39,215 in CTEA funding for 2018-2019 for equipment and services to students.  Next year our </w:t>
            </w:r>
            <w:r w:rsidR="004B1F07">
              <w:rPr>
                <w:sz w:val="24"/>
              </w:rPr>
              <w:t>focus will be on replacing old technology, and other equipment and activities and support to e</w:t>
            </w:r>
            <w:r w:rsidR="00355316">
              <w:rPr>
                <w:sz w:val="24"/>
              </w:rPr>
              <w:t>nhanc</w:t>
            </w:r>
            <w:r w:rsidR="004B1F07">
              <w:rPr>
                <w:sz w:val="24"/>
              </w:rPr>
              <w:t>e</w:t>
            </w:r>
            <w:r w:rsidR="00355316">
              <w:rPr>
                <w:sz w:val="24"/>
              </w:rPr>
              <w:t xml:space="preserve"> the student experience and </w:t>
            </w:r>
            <w:r w:rsidR="004B1F07">
              <w:rPr>
                <w:sz w:val="24"/>
              </w:rPr>
              <w:t>prepare</w:t>
            </w:r>
            <w:r w:rsidR="00355316">
              <w:rPr>
                <w:sz w:val="24"/>
              </w:rPr>
              <w:t xml:space="preserve"> faculty. </w:t>
            </w:r>
          </w:p>
        </w:tc>
      </w:tr>
      <w:tr w:rsidR="0096420F" w:rsidRPr="00185B88" w:rsidTr="0096420F">
        <w:trPr>
          <w:trHeight w:val="728"/>
        </w:trPr>
        <w:tc>
          <w:tcPr>
            <w:tcW w:w="2406" w:type="dxa"/>
            <w:shd w:val="clear" w:color="auto" w:fill="auto"/>
          </w:tcPr>
          <w:p w:rsidR="0096420F" w:rsidRDefault="0096420F" w:rsidP="00CD7CC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6944" w:type="dxa"/>
            <w:shd w:val="clear" w:color="auto" w:fill="auto"/>
          </w:tcPr>
          <w:p w:rsidR="0096420F" w:rsidRPr="00185B88" w:rsidRDefault="00221AA6" w:rsidP="0035531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Shana -</w:t>
            </w:r>
            <w:r w:rsidR="004B1F07">
              <w:rPr>
                <w:sz w:val="24"/>
              </w:rPr>
              <w:t xml:space="preserve"> </w:t>
            </w:r>
            <w:r w:rsidR="00355316">
              <w:rPr>
                <w:sz w:val="24"/>
              </w:rPr>
              <w:t xml:space="preserve">shared that accounting was approved for a CTEA grant to be used for staffing the Volunteer Income Tax Assistance program on campus. </w:t>
            </w:r>
          </w:p>
        </w:tc>
      </w:tr>
      <w:tr w:rsidR="0096420F" w:rsidRPr="00185B88" w:rsidTr="0096420F">
        <w:trPr>
          <w:trHeight w:val="728"/>
        </w:trPr>
        <w:tc>
          <w:tcPr>
            <w:tcW w:w="2406" w:type="dxa"/>
            <w:shd w:val="clear" w:color="auto" w:fill="auto"/>
          </w:tcPr>
          <w:p w:rsidR="0096420F" w:rsidRDefault="0096420F" w:rsidP="00CD7CC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Agenda Item 7</w:t>
            </w:r>
          </w:p>
          <w:p w:rsidR="007E278A" w:rsidRPr="007E278A" w:rsidRDefault="007E278A" w:rsidP="00CD7C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VITA Tax Site On Campus and IRS Continuing Certification Update</w:t>
            </w:r>
          </w:p>
        </w:tc>
        <w:tc>
          <w:tcPr>
            <w:tcW w:w="6944" w:type="dxa"/>
            <w:shd w:val="clear" w:color="auto" w:fill="auto"/>
          </w:tcPr>
          <w:p w:rsidR="0096420F" w:rsidRPr="00185B88" w:rsidRDefault="00356153" w:rsidP="0035531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Shana - </w:t>
            </w:r>
            <w:r w:rsidR="00355316">
              <w:rPr>
                <w:sz w:val="24"/>
              </w:rPr>
              <w:t xml:space="preserve">This was City’s first year of an on-campus VITA site.  </w:t>
            </w:r>
            <w:r w:rsidR="003E340F">
              <w:rPr>
                <w:sz w:val="24"/>
              </w:rPr>
              <w:t>It ran from late January to April 18, processed over half a million dollars in refunds</w:t>
            </w:r>
            <w:r w:rsidR="00355316">
              <w:rPr>
                <w:sz w:val="24"/>
              </w:rPr>
              <w:t xml:space="preserve">.  This tremendous effort was recognized.  City was chosen for the </w:t>
            </w:r>
            <w:r w:rsidR="003E340F">
              <w:rPr>
                <w:sz w:val="24"/>
              </w:rPr>
              <w:t>National Rookie Partner of the Year award.</w:t>
            </w:r>
            <w:r w:rsidR="00355316">
              <w:rPr>
                <w:sz w:val="24"/>
              </w:rPr>
              <w:t xml:space="preserve"> </w:t>
            </w:r>
            <w:r w:rsidR="00355316" w:rsidRPr="00597C08">
              <w:rPr>
                <w:sz w:val="24"/>
              </w:rPr>
              <w:t>Gabriella</w:t>
            </w:r>
            <w:r w:rsidR="0035531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 w:rsidR="00355316" w:rsidRPr="00597C08">
              <w:rPr>
                <w:sz w:val="24"/>
              </w:rPr>
              <w:t>suggested cross-marketing with her clients to get the word out about the VITA class.</w:t>
            </w:r>
          </w:p>
        </w:tc>
      </w:tr>
      <w:tr w:rsidR="0096420F" w:rsidRPr="00185B88" w:rsidTr="0096420F">
        <w:trPr>
          <w:trHeight w:val="728"/>
        </w:trPr>
        <w:tc>
          <w:tcPr>
            <w:tcW w:w="2406" w:type="dxa"/>
            <w:shd w:val="clear" w:color="auto" w:fill="auto"/>
          </w:tcPr>
          <w:p w:rsidR="0096420F" w:rsidRDefault="0096420F" w:rsidP="00CD7CC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Agenda Item 8</w:t>
            </w:r>
          </w:p>
          <w:p w:rsidR="00221AA6" w:rsidRDefault="00221AA6" w:rsidP="0035531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Feedback – </w:t>
            </w:r>
          </w:p>
          <w:p w:rsidR="007E278A" w:rsidRPr="007E278A" w:rsidRDefault="00221AA6" w:rsidP="00221AA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o</w:t>
            </w:r>
            <w:r w:rsidR="00355316">
              <w:rPr>
                <w:sz w:val="24"/>
              </w:rPr>
              <w:t>ther topics</w:t>
            </w:r>
          </w:p>
        </w:tc>
        <w:tc>
          <w:tcPr>
            <w:tcW w:w="6944" w:type="dxa"/>
            <w:shd w:val="clear" w:color="auto" w:fill="auto"/>
          </w:tcPr>
          <w:p w:rsidR="0096420F" w:rsidRPr="00185B88" w:rsidRDefault="00C51447" w:rsidP="00C51447">
            <w:pPr>
              <w:spacing w:after="0" w:line="240" w:lineRule="auto"/>
              <w:rPr>
                <w:sz w:val="24"/>
              </w:rPr>
            </w:pPr>
            <w:r w:rsidRPr="001E18C2">
              <w:rPr>
                <w:sz w:val="24"/>
              </w:rPr>
              <w:t xml:space="preserve">Daniel </w:t>
            </w:r>
            <w:r w:rsidR="00356153"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suggested topics in human resources.  Stacey </w:t>
            </w:r>
            <w:r w:rsidR="00356153">
              <w:rPr>
                <w:sz w:val="24"/>
              </w:rPr>
              <w:t xml:space="preserve">- </w:t>
            </w:r>
            <w:r>
              <w:rPr>
                <w:sz w:val="24"/>
              </w:rPr>
              <w:t>added thoughts on hiring and firing practices.  Gabriella</w:t>
            </w:r>
            <w:r w:rsidR="00356153">
              <w:rPr>
                <w:sz w:val="24"/>
              </w:rPr>
              <w:t xml:space="preserve"> -</w:t>
            </w:r>
            <w:r>
              <w:rPr>
                <w:sz w:val="24"/>
              </w:rPr>
              <w:t xml:space="preserve"> confirmed the growing need for more cyber-security and noted that data visualization training is being used to turn data into actionable information/planning.</w:t>
            </w:r>
            <w:r w:rsidR="00323D3A">
              <w:rPr>
                <w:sz w:val="24"/>
              </w:rPr>
              <w:t xml:space="preserve">  </w:t>
            </w:r>
            <w:r w:rsidR="00323D3A" w:rsidRPr="004C4506">
              <w:rPr>
                <w:sz w:val="24"/>
              </w:rPr>
              <w:t>Stacey</w:t>
            </w:r>
            <w:r w:rsidR="00323D3A">
              <w:rPr>
                <w:sz w:val="24"/>
              </w:rPr>
              <w:t xml:space="preserve"> - suggested a course in personal finance combined with small business.</w:t>
            </w:r>
          </w:p>
        </w:tc>
      </w:tr>
      <w:tr w:rsidR="004177EA" w:rsidRPr="00185B88" w:rsidTr="0096420F">
        <w:trPr>
          <w:trHeight w:val="728"/>
        </w:trPr>
        <w:tc>
          <w:tcPr>
            <w:tcW w:w="2406" w:type="dxa"/>
            <w:shd w:val="clear" w:color="auto" w:fill="auto"/>
          </w:tcPr>
          <w:p w:rsidR="004177EA" w:rsidRDefault="004177EA" w:rsidP="00CD7CC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6944" w:type="dxa"/>
            <w:shd w:val="clear" w:color="auto" w:fill="auto"/>
          </w:tcPr>
          <w:p w:rsidR="004177EA" w:rsidRPr="00185B88" w:rsidRDefault="00F74F57" w:rsidP="008B4E1B">
            <w:pPr>
              <w:spacing w:after="0" w:line="240" w:lineRule="auto"/>
              <w:rPr>
                <w:sz w:val="24"/>
              </w:rPr>
            </w:pPr>
            <w:r w:rsidRPr="00597C08">
              <w:rPr>
                <w:sz w:val="24"/>
              </w:rPr>
              <w:t>Gabriella</w:t>
            </w:r>
            <w:r w:rsidR="00356153">
              <w:rPr>
                <w:sz w:val="24"/>
              </w:rPr>
              <w:t xml:space="preserve"> -</w:t>
            </w:r>
            <w:r w:rsidRPr="00597C08">
              <w:rPr>
                <w:sz w:val="24"/>
              </w:rPr>
              <w:t xml:space="preserve"> noted </w:t>
            </w:r>
            <w:r w:rsidR="00205419">
              <w:rPr>
                <w:sz w:val="24"/>
              </w:rPr>
              <w:t>an industry trend</w:t>
            </w:r>
            <w:r w:rsidR="008B4E1B">
              <w:rPr>
                <w:sz w:val="24"/>
              </w:rPr>
              <w:t xml:space="preserve"> of</w:t>
            </w:r>
            <w:r w:rsidR="00205419">
              <w:rPr>
                <w:sz w:val="24"/>
              </w:rPr>
              <w:t xml:space="preserve"> the growth in </w:t>
            </w:r>
            <w:r w:rsidR="00C51447">
              <w:rPr>
                <w:sz w:val="24"/>
              </w:rPr>
              <w:t xml:space="preserve">independent contractors.  Daniel </w:t>
            </w:r>
            <w:r w:rsidR="00356153">
              <w:rPr>
                <w:sz w:val="24"/>
              </w:rPr>
              <w:t>-</w:t>
            </w:r>
            <w:r w:rsidR="00C51447">
              <w:rPr>
                <w:sz w:val="24"/>
              </w:rPr>
              <w:t xml:space="preserve">supported </w:t>
            </w:r>
            <w:r w:rsidR="00356153">
              <w:rPr>
                <w:sz w:val="24"/>
              </w:rPr>
              <w:t xml:space="preserve">that </w:t>
            </w:r>
            <w:r w:rsidR="00205419">
              <w:rPr>
                <w:sz w:val="24"/>
              </w:rPr>
              <w:t xml:space="preserve">idea with </w:t>
            </w:r>
            <w:r w:rsidR="00356153">
              <w:rPr>
                <w:sz w:val="24"/>
              </w:rPr>
              <w:t xml:space="preserve">a </w:t>
            </w:r>
            <w:r w:rsidR="00C51447">
              <w:rPr>
                <w:sz w:val="24"/>
              </w:rPr>
              <w:t xml:space="preserve">discussion </w:t>
            </w:r>
            <w:r w:rsidR="00205419">
              <w:rPr>
                <w:sz w:val="24"/>
              </w:rPr>
              <w:t xml:space="preserve">about the </w:t>
            </w:r>
            <w:r w:rsidR="00C51447">
              <w:rPr>
                <w:sz w:val="24"/>
              </w:rPr>
              <w:t>gig economy</w:t>
            </w:r>
            <w:r w:rsidR="008B4E1B">
              <w:rPr>
                <w:sz w:val="24"/>
              </w:rPr>
              <w:t xml:space="preserve"> and the lack of fulltime, long-term employment opportunities</w:t>
            </w:r>
            <w:r w:rsidR="00C51447">
              <w:rPr>
                <w:sz w:val="24"/>
              </w:rPr>
              <w:t xml:space="preserve">. </w:t>
            </w:r>
            <w:r w:rsidR="00205419">
              <w:rPr>
                <w:sz w:val="24"/>
              </w:rPr>
              <w:t xml:space="preserve">Although this is not a typical career pathway, it is an option for entrepreneurial types. </w:t>
            </w:r>
            <w:r w:rsidR="00C51447">
              <w:rPr>
                <w:sz w:val="24"/>
              </w:rPr>
              <w:t xml:space="preserve">All agreed that understanding finance, insurance and liability are musts.  Other courses or topics related to franchises and different business models were discussed. </w:t>
            </w:r>
          </w:p>
        </w:tc>
      </w:tr>
      <w:tr w:rsidR="004177EA" w:rsidRPr="00185B88" w:rsidTr="0096420F">
        <w:trPr>
          <w:trHeight w:val="728"/>
        </w:trPr>
        <w:tc>
          <w:tcPr>
            <w:tcW w:w="2406" w:type="dxa"/>
            <w:shd w:val="clear" w:color="auto" w:fill="auto"/>
          </w:tcPr>
          <w:p w:rsidR="004177EA" w:rsidRDefault="004177EA" w:rsidP="00CD7CC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6944" w:type="dxa"/>
            <w:shd w:val="clear" w:color="auto" w:fill="auto"/>
          </w:tcPr>
          <w:p w:rsidR="00871B78" w:rsidRDefault="00C51447" w:rsidP="00871B7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Nancy </w:t>
            </w:r>
            <w:r w:rsidR="00356153">
              <w:rPr>
                <w:sz w:val="24"/>
              </w:rPr>
              <w:t xml:space="preserve">- </w:t>
            </w:r>
            <w:r>
              <w:rPr>
                <w:sz w:val="24"/>
              </w:rPr>
              <w:t>explained course enrollment requirements.  She discussed the value of business outreach</w:t>
            </w:r>
            <w:r w:rsidR="00356153">
              <w:rPr>
                <w:sz w:val="24"/>
              </w:rPr>
              <w:t xml:space="preserve">, and </w:t>
            </w:r>
            <w:r>
              <w:rPr>
                <w:sz w:val="24"/>
              </w:rPr>
              <w:t>building relationship</w:t>
            </w:r>
            <w:r w:rsidR="00FC78D9">
              <w:rPr>
                <w:sz w:val="24"/>
              </w:rPr>
              <w:t>s and business partners</w:t>
            </w:r>
            <w:r>
              <w:rPr>
                <w:sz w:val="24"/>
              </w:rPr>
              <w:t xml:space="preserve"> and networking with industry.  This would expand our college’s </w:t>
            </w:r>
            <w:r w:rsidR="00871B78">
              <w:rPr>
                <w:sz w:val="24"/>
              </w:rPr>
              <w:t xml:space="preserve">reach, provide </w:t>
            </w:r>
            <w:r w:rsidR="00356153">
              <w:rPr>
                <w:sz w:val="24"/>
              </w:rPr>
              <w:t>better</w:t>
            </w:r>
            <w:r w:rsidR="00871B78">
              <w:rPr>
                <w:sz w:val="24"/>
              </w:rPr>
              <w:t xml:space="preserve"> access to industry groups and professionals, help create referral channels</w:t>
            </w:r>
            <w:r w:rsidR="00356153">
              <w:rPr>
                <w:sz w:val="24"/>
              </w:rPr>
              <w:t xml:space="preserve">, more internships and job opportunities </w:t>
            </w:r>
            <w:proofErr w:type="gramStart"/>
            <w:r w:rsidR="00356153">
              <w:rPr>
                <w:sz w:val="24"/>
              </w:rPr>
              <w:t>for</w:t>
            </w:r>
            <w:r w:rsidR="005B4D72">
              <w:rPr>
                <w:sz w:val="24"/>
              </w:rPr>
              <w:t xml:space="preserve"> </w:t>
            </w:r>
            <w:r w:rsidR="00356153">
              <w:rPr>
                <w:sz w:val="24"/>
              </w:rPr>
              <w:t xml:space="preserve"> students</w:t>
            </w:r>
            <w:proofErr w:type="gramEnd"/>
            <w:r w:rsidR="00356153">
              <w:rPr>
                <w:sz w:val="24"/>
              </w:rPr>
              <w:t xml:space="preserve">. </w:t>
            </w:r>
            <w:r w:rsidR="00FC78D9">
              <w:rPr>
                <w:sz w:val="24"/>
              </w:rPr>
              <w:t>I</w:t>
            </w:r>
            <w:r w:rsidR="00356153">
              <w:rPr>
                <w:sz w:val="24"/>
              </w:rPr>
              <w:t xml:space="preserve">t is clearly our intention to build relationships with business to benefit the college, students, and to attract more working adults. </w:t>
            </w:r>
            <w:r w:rsidR="00FC78D9">
              <w:rPr>
                <w:sz w:val="24"/>
              </w:rPr>
              <w:t xml:space="preserve">Niche topics can be referred to network resources. Example:  The SBDC conducts a franchise workshop and </w:t>
            </w:r>
            <w:r w:rsidR="00FC78D9">
              <w:rPr>
                <w:sz w:val="24"/>
              </w:rPr>
              <w:lastRenderedPageBreak/>
              <w:t>provides free consulting.   It is clearly our intention to create stronger relationships with area businesses.</w:t>
            </w:r>
          </w:p>
          <w:p w:rsidR="00AB0180" w:rsidRPr="00185B88" w:rsidRDefault="00AB0180" w:rsidP="00871B78">
            <w:pPr>
              <w:spacing w:after="0" w:line="240" w:lineRule="auto"/>
              <w:rPr>
                <w:sz w:val="24"/>
              </w:rPr>
            </w:pPr>
          </w:p>
        </w:tc>
      </w:tr>
      <w:tr w:rsidR="00AB0180" w:rsidRPr="00185B88" w:rsidTr="0096420F">
        <w:trPr>
          <w:trHeight w:val="728"/>
        </w:trPr>
        <w:tc>
          <w:tcPr>
            <w:tcW w:w="2406" w:type="dxa"/>
            <w:shd w:val="clear" w:color="auto" w:fill="auto"/>
          </w:tcPr>
          <w:p w:rsidR="00AB0180" w:rsidRDefault="00AB0180" w:rsidP="00CD7CC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6944" w:type="dxa"/>
            <w:shd w:val="clear" w:color="auto" w:fill="auto"/>
          </w:tcPr>
          <w:p w:rsidR="00AB0180" w:rsidRPr="00185B88" w:rsidRDefault="00370A23" w:rsidP="00FC78D9">
            <w:pPr>
              <w:spacing w:after="0" w:line="240" w:lineRule="auto"/>
              <w:rPr>
                <w:sz w:val="24"/>
              </w:rPr>
            </w:pPr>
            <w:r w:rsidRPr="00AB0180">
              <w:rPr>
                <w:sz w:val="24"/>
              </w:rPr>
              <w:t xml:space="preserve">Chip </w:t>
            </w:r>
            <w:r w:rsidR="00356153">
              <w:rPr>
                <w:sz w:val="24"/>
              </w:rPr>
              <w:t xml:space="preserve">- </w:t>
            </w:r>
            <w:r w:rsidR="00871B78">
              <w:rPr>
                <w:sz w:val="24"/>
              </w:rPr>
              <w:t xml:space="preserve">reminded us of the value of teaching teamwork and how the corporations he’s worked in all worked in teams. </w:t>
            </w:r>
            <w:r w:rsidR="00E44D3B" w:rsidRPr="001E18C2">
              <w:rPr>
                <w:sz w:val="24"/>
              </w:rPr>
              <w:t xml:space="preserve">Andy </w:t>
            </w:r>
            <w:r w:rsidR="00356153">
              <w:rPr>
                <w:sz w:val="24"/>
              </w:rPr>
              <w:t xml:space="preserve">- </w:t>
            </w:r>
            <w:r w:rsidR="00E44D3B">
              <w:rPr>
                <w:sz w:val="24"/>
              </w:rPr>
              <w:t>not</w:t>
            </w:r>
            <w:r w:rsidR="00871B78">
              <w:rPr>
                <w:sz w:val="24"/>
              </w:rPr>
              <w:t>ed</w:t>
            </w:r>
            <w:r w:rsidR="00E44D3B">
              <w:rPr>
                <w:sz w:val="24"/>
              </w:rPr>
              <w:t xml:space="preserve"> that many candidates have hard skills but</w:t>
            </w:r>
            <w:r w:rsidR="00871B78">
              <w:rPr>
                <w:sz w:val="24"/>
              </w:rPr>
              <w:t xml:space="preserve"> it can take up at a year to adjust to an </w:t>
            </w:r>
            <w:r w:rsidR="00E44D3B">
              <w:rPr>
                <w:sz w:val="24"/>
              </w:rPr>
              <w:t xml:space="preserve">office environment.  Tania </w:t>
            </w:r>
            <w:r w:rsidR="00B825CC">
              <w:rPr>
                <w:sz w:val="24"/>
              </w:rPr>
              <w:t>noted that the on-campus internship promotes a team environment.</w:t>
            </w:r>
            <w:r w:rsidR="00871B78">
              <w:rPr>
                <w:sz w:val="24"/>
              </w:rPr>
              <w:t xml:space="preserve">   </w:t>
            </w:r>
          </w:p>
        </w:tc>
      </w:tr>
      <w:tr w:rsidR="00AB0180" w:rsidRPr="00185B88" w:rsidTr="0096420F">
        <w:trPr>
          <w:trHeight w:val="728"/>
        </w:trPr>
        <w:tc>
          <w:tcPr>
            <w:tcW w:w="2406" w:type="dxa"/>
            <w:shd w:val="clear" w:color="auto" w:fill="auto"/>
          </w:tcPr>
          <w:p w:rsidR="00AB0180" w:rsidRDefault="00356153" w:rsidP="00CD7C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Internships</w:t>
            </w:r>
          </w:p>
        </w:tc>
        <w:tc>
          <w:tcPr>
            <w:tcW w:w="6944" w:type="dxa"/>
            <w:shd w:val="clear" w:color="auto" w:fill="auto"/>
          </w:tcPr>
          <w:p w:rsidR="00AB0180" w:rsidRPr="00185B88" w:rsidRDefault="00B825CC" w:rsidP="00205419">
            <w:pPr>
              <w:spacing w:after="0" w:line="240" w:lineRule="auto"/>
              <w:rPr>
                <w:sz w:val="24"/>
              </w:rPr>
            </w:pPr>
            <w:r w:rsidRPr="001E18C2">
              <w:rPr>
                <w:sz w:val="24"/>
              </w:rPr>
              <w:t>Nancy</w:t>
            </w:r>
            <w:r w:rsidR="00356153">
              <w:rPr>
                <w:sz w:val="24"/>
              </w:rPr>
              <w:t xml:space="preserve"> – asked about internship opportunities.  </w:t>
            </w:r>
            <w:r w:rsidR="00CC40F2" w:rsidRPr="001E18C2">
              <w:rPr>
                <w:sz w:val="24"/>
              </w:rPr>
              <w:t>Andy</w:t>
            </w:r>
            <w:r w:rsidR="00356153">
              <w:rPr>
                <w:sz w:val="24"/>
              </w:rPr>
              <w:t xml:space="preserve"> - s</w:t>
            </w:r>
            <w:r w:rsidR="00CC40F2">
              <w:rPr>
                <w:sz w:val="24"/>
              </w:rPr>
              <w:t xml:space="preserve">tated that his company contacts </w:t>
            </w:r>
            <w:r w:rsidR="00356153">
              <w:rPr>
                <w:sz w:val="24"/>
              </w:rPr>
              <w:t>4</w:t>
            </w:r>
            <w:r w:rsidR="00CC40F2">
              <w:rPr>
                <w:sz w:val="24"/>
              </w:rPr>
              <w:t>-year universities during tax season for paid interns</w:t>
            </w:r>
            <w:r w:rsidR="00C74935">
              <w:rPr>
                <w:sz w:val="24"/>
              </w:rPr>
              <w:t xml:space="preserve">.  </w:t>
            </w:r>
            <w:r w:rsidR="00CC40F2">
              <w:rPr>
                <w:sz w:val="24"/>
              </w:rPr>
              <w:t>VITA program students would qualif</w:t>
            </w:r>
            <w:r w:rsidR="00C74935">
              <w:rPr>
                <w:sz w:val="24"/>
              </w:rPr>
              <w:t>y</w:t>
            </w:r>
            <w:r w:rsidR="00CC40F2">
              <w:rPr>
                <w:sz w:val="24"/>
              </w:rPr>
              <w:t>.</w:t>
            </w:r>
            <w:r w:rsidR="00C74935">
              <w:rPr>
                <w:sz w:val="24"/>
              </w:rPr>
              <w:t xml:space="preserve">  Nancy – defined the on-campus Working Education course and talked about City’s Transfer/Career Center.  She encouraged </w:t>
            </w:r>
            <w:r w:rsidR="00FC78D9">
              <w:rPr>
                <w:sz w:val="24"/>
              </w:rPr>
              <w:t>the committee to be attune</w:t>
            </w:r>
            <w:r w:rsidR="005B4D72">
              <w:rPr>
                <w:sz w:val="24"/>
              </w:rPr>
              <w:t>d</w:t>
            </w:r>
            <w:r w:rsidR="00FC78D9">
              <w:rPr>
                <w:sz w:val="24"/>
              </w:rPr>
              <w:t xml:space="preserve"> and share </w:t>
            </w:r>
            <w:r w:rsidR="00C74935">
              <w:rPr>
                <w:sz w:val="24"/>
              </w:rPr>
              <w:t xml:space="preserve">internships </w:t>
            </w:r>
          </w:p>
        </w:tc>
      </w:tr>
      <w:tr w:rsidR="0096420F" w:rsidRPr="00185B88" w:rsidTr="0096420F">
        <w:trPr>
          <w:trHeight w:val="728"/>
        </w:trPr>
        <w:tc>
          <w:tcPr>
            <w:tcW w:w="2406" w:type="dxa"/>
            <w:shd w:val="clear" w:color="auto" w:fill="auto"/>
          </w:tcPr>
          <w:p w:rsidR="0096420F" w:rsidRDefault="0096420F" w:rsidP="00CD7CC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Agenda Item 9</w:t>
            </w:r>
          </w:p>
          <w:p w:rsidR="007E278A" w:rsidRPr="007E278A" w:rsidRDefault="007E278A" w:rsidP="00CD7C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Action Items</w:t>
            </w:r>
          </w:p>
        </w:tc>
        <w:tc>
          <w:tcPr>
            <w:tcW w:w="6944" w:type="dxa"/>
            <w:shd w:val="clear" w:color="auto" w:fill="auto"/>
          </w:tcPr>
          <w:p w:rsidR="0096420F" w:rsidRPr="00185B88" w:rsidRDefault="00C74935" w:rsidP="00CD7C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Nancy – received member agreement to discuss other topics throughout the year as needed. All were in agreement. </w:t>
            </w:r>
          </w:p>
        </w:tc>
      </w:tr>
      <w:tr w:rsidR="0096420F" w:rsidRPr="00185B88" w:rsidTr="0096420F">
        <w:trPr>
          <w:trHeight w:val="728"/>
        </w:trPr>
        <w:tc>
          <w:tcPr>
            <w:tcW w:w="2406" w:type="dxa"/>
            <w:shd w:val="clear" w:color="auto" w:fill="auto"/>
          </w:tcPr>
          <w:p w:rsidR="0096420F" w:rsidRDefault="0096420F" w:rsidP="00CD7CC2">
            <w:pPr>
              <w:spacing w:after="0" w:line="240" w:lineRule="auto"/>
              <w:rPr>
                <w:b/>
                <w:sz w:val="24"/>
              </w:rPr>
            </w:pPr>
            <w:r w:rsidRPr="0096420F">
              <w:rPr>
                <w:b/>
                <w:sz w:val="24"/>
              </w:rPr>
              <w:t>Agenda Item 1</w:t>
            </w:r>
            <w:r>
              <w:rPr>
                <w:b/>
                <w:sz w:val="24"/>
              </w:rPr>
              <w:t>0</w:t>
            </w:r>
          </w:p>
          <w:p w:rsidR="007E278A" w:rsidRPr="007E278A" w:rsidRDefault="007E278A" w:rsidP="00CD7C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Ad</w:t>
            </w:r>
            <w:r w:rsidR="007D37FA">
              <w:rPr>
                <w:sz w:val="24"/>
              </w:rPr>
              <w:t>journment</w:t>
            </w:r>
          </w:p>
        </w:tc>
        <w:tc>
          <w:tcPr>
            <w:tcW w:w="6944" w:type="dxa"/>
            <w:shd w:val="clear" w:color="auto" w:fill="auto"/>
          </w:tcPr>
          <w:p w:rsidR="00CC40F2" w:rsidRPr="00185B88" w:rsidRDefault="00CC40F2" w:rsidP="00205419">
            <w:pPr>
              <w:spacing w:after="0" w:line="240" w:lineRule="auto"/>
              <w:rPr>
                <w:sz w:val="24"/>
              </w:rPr>
            </w:pPr>
            <w:r w:rsidRPr="001E18C2">
              <w:rPr>
                <w:sz w:val="24"/>
              </w:rPr>
              <w:t xml:space="preserve">Nancy </w:t>
            </w:r>
            <w:r w:rsidR="00205419">
              <w:rPr>
                <w:sz w:val="24"/>
              </w:rPr>
              <w:t xml:space="preserve">- </w:t>
            </w:r>
            <w:r>
              <w:rPr>
                <w:sz w:val="24"/>
              </w:rPr>
              <w:t>thanked all of the members for their time and feedback, and adjourned the meeting at 4:13 p.m.</w:t>
            </w:r>
          </w:p>
        </w:tc>
      </w:tr>
    </w:tbl>
    <w:p w:rsidR="006B0929" w:rsidRDefault="006B0929" w:rsidP="00005AC2">
      <w:pPr>
        <w:spacing w:line="240" w:lineRule="auto"/>
        <w:rPr>
          <w:sz w:val="24"/>
        </w:rPr>
      </w:pPr>
    </w:p>
    <w:p w:rsidR="00205419" w:rsidRPr="00205419" w:rsidRDefault="00205419" w:rsidP="00205419">
      <w:pPr>
        <w:spacing w:after="0" w:line="240" w:lineRule="auto"/>
        <w:rPr>
          <w:sz w:val="24"/>
        </w:rPr>
      </w:pPr>
      <w:r w:rsidRPr="00205419">
        <w:rPr>
          <w:sz w:val="24"/>
        </w:rPr>
        <w:t xml:space="preserve">Prepared by: </w:t>
      </w:r>
    </w:p>
    <w:p w:rsidR="0096420F" w:rsidRPr="00205419" w:rsidRDefault="00B1232E" w:rsidP="00205419">
      <w:pPr>
        <w:spacing w:after="0" w:line="240" w:lineRule="auto"/>
        <w:rPr>
          <w:sz w:val="24"/>
        </w:rPr>
      </w:pPr>
      <w:r w:rsidRPr="00205419">
        <w:rPr>
          <w:sz w:val="24"/>
        </w:rPr>
        <w:t>Patricia Pugnier</w:t>
      </w:r>
    </w:p>
    <w:p w:rsidR="00205419" w:rsidRPr="00205419" w:rsidRDefault="00205419" w:rsidP="00205419">
      <w:pPr>
        <w:spacing w:after="0" w:line="240" w:lineRule="auto"/>
        <w:rPr>
          <w:sz w:val="24"/>
        </w:rPr>
      </w:pPr>
      <w:r w:rsidRPr="00205419">
        <w:rPr>
          <w:sz w:val="24"/>
        </w:rPr>
        <w:t>Instructional Assistant</w:t>
      </w:r>
    </w:p>
    <w:p w:rsidR="00205419" w:rsidRPr="00205419" w:rsidRDefault="00205419" w:rsidP="00005AC2">
      <w:pPr>
        <w:spacing w:line="240" w:lineRule="auto"/>
        <w:rPr>
          <w:sz w:val="24"/>
        </w:rPr>
      </w:pPr>
    </w:p>
    <w:p w:rsidR="00205419" w:rsidRPr="00205419" w:rsidRDefault="00205419" w:rsidP="00205419">
      <w:pPr>
        <w:spacing w:after="0" w:line="240" w:lineRule="auto"/>
        <w:rPr>
          <w:sz w:val="24"/>
        </w:rPr>
      </w:pPr>
      <w:r w:rsidRPr="00205419">
        <w:rPr>
          <w:sz w:val="24"/>
        </w:rPr>
        <w:t>Review</w:t>
      </w:r>
      <w:r>
        <w:rPr>
          <w:sz w:val="24"/>
        </w:rPr>
        <w:t>ed</w:t>
      </w:r>
      <w:r w:rsidRPr="00205419">
        <w:rPr>
          <w:sz w:val="24"/>
        </w:rPr>
        <w:t>:</w:t>
      </w:r>
    </w:p>
    <w:p w:rsidR="00205419" w:rsidRPr="00205419" w:rsidRDefault="00205419" w:rsidP="00205419">
      <w:pPr>
        <w:spacing w:after="0" w:line="240" w:lineRule="auto"/>
        <w:rPr>
          <w:sz w:val="24"/>
        </w:rPr>
      </w:pPr>
      <w:r w:rsidRPr="00205419">
        <w:rPr>
          <w:sz w:val="24"/>
        </w:rPr>
        <w:t>Nancy Fredericks</w:t>
      </w:r>
    </w:p>
    <w:p w:rsidR="00205419" w:rsidRDefault="00205419" w:rsidP="00205419">
      <w:pPr>
        <w:spacing w:after="0" w:line="240" w:lineRule="auto"/>
        <w:rPr>
          <w:sz w:val="24"/>
        </w:rPr>
      </w:pPr>
      <w:r w:rsidRPr="00205419">
        <w:rPr>
          <w:sz w:val="24"/>
        </w:rPr>
        <w:t xml:space="preserve">Assistant Professor </w:t>
      </w:r>
      <w:r w:rsidR="006B0929">
        <w:rPr>
          <w:sz w:val="24"/>
        </w:rPr>
        <w:t>–</w:t>
      </w:r>
      <w:r w:rsidRPr="00205419">
        <w:rPr>
          <w:sz w:val="24"/>
        </w:rPr>
        <w:t xml:space="preserve"> Business</w:t>
      </w:r>
    </w:p>
    <w:p w:rsidR="006B0929" w:rsidRDefault="006B0929" w:rsidP="00205419">
      <w:pPr>
        <w:spacing w:after="0" w:line="240" w:lineRule="auto"/>
        <w:rPr>
          <w:sz w:val="24"/>
        </w:rPr>
      </w:pPr>
    </w:p>
    <w:p w:rsidR="006B0929" w:rsidRDefault="006B0929" w:rsidP="00205419">
      <w:pPr>
        <w:spacing w:after="0" w:line="240" w:lineRule="auto"/>
        <w:rPr>
          <w:sz w:val="24"/>
        </w:rPr>
      </w:pPr>
      <w:r>
        <w:rPr>
          <w:sz w:val="24"/>
        </w:rPr>
        <w:t>Tania Serhan</w:t>
      </w:r>
    </w:p>
    <w:p w:rsidR="006B0929" w:rsidRDefault="006B0929" w:rsidP="00205419">
      <w:pPr>
        <w:spacing w:after="0" w:line="240" w:lineRule="auto"/>
        <w:rPr>
          <w:sz w:val="24"/>
        </w:rPr>
      </w:pPr>
      <w:r>
        <w:rPr>
          <w:sz w:val="24"/>
        </w:rPr>
        <w:t>Assistant Professor – Business</w:t>
      </w:r>
    </w:p>
    <w:p w:rsidR="006B0929" w:rsidRDefault="006B0929" w:rsidP="00205419">
      <w:pPr>
        <w:spacing w:after="0" w:line="240" w:lineRule="auto"/>
        <w:rPr>
          <w:sz w:val="24"/>
        </w:rPr>
      </w:pPr>
    </w:p>
    <w:p w:rsidR="006B0929" w:rsidRDefault="006B0929" w:rsidP="00205419">
      <w:pPr>
        <w:spacing w:after="0" w:line="240" w:lineRule="auto"/>
        <w:rPr>
          <w:sz w:val="24"/>
        </w:rPr>
      </w:pPr>
      <w:r>
        <w:rPr>
          <w:sz w:val="24"/>
        </w:rPr>
        <w:t>Shana Carr</w:t>
      </w:r>
    </w:p>
    <w:p w:rsidR="006B0929" w:rsidRPr="00205419" w:rsidRDefault="006B0929" w:rsidP="00205419">
      <w:pPr>
        <w:spacing w:after="0" w:line="240" w:lineRule="auto"/>
        <w:rPr>
          <w:sz w:val="24"/>
        </w:rPr>
      </w:pPr>
      <w:r>
        <w:rPr>
          <w:sz w:val="24"/>
        </w:rPr>
        <w:t>Assistant Professor - Accounting</w:t>
      </w:r>
    </w:p>
    <w:p w:rsidR="00205419" w:rsidRPr="00205419" w:rsidRDefault="00205419" w:rsidP="00005AC2">
      <w:pPr>
        <w:spacing w:line="240" w:lineRule="auto"/>
        <w:rPr>
          <w:sz w:val="24"/>
        </w:rPr>
      </w:pPr>
    </w:p>
    <w:p w:rsidR="000A4442" w:rsidRPr="00205419" w:rsidRDefault="00205419" w:rsidP="00205419">
      <w:pPr>
        <w:spacing w:after="0" w:line="240" w:lineRule="auto"/>
        <w:rPr>
          <w:sz w:val="24"/>
        </w:rPr>
      </w:pPr>
      <w:r w:rsidRPr="00205419">
        <w:rPr>
          <w:sz w:val="24"/>
        </w:rPr>
        <w:t>Dispersed to Committee</w:t>
      </w:r>
    </w:p>
    <w:p w:rsidR="00205419" w:rsidRPr="00205419" w:rsidRDefault="00205419" w:rsidP="00205419">
      <w:pPr>
        <w:spacing w:after="0" w:line="240" w:lineRule="auto"/>
        <w:rPr>
          <w:sz w:val="24"/>
        </w:rPr>
      </w:pPr>
      <w:r w:rsidRPr="00205419">
        <w:rPr>
          <w:sz w:val="24"/>
        </w:rPr>
        <w:t>5/10/18</w:t>
      </w:r>
    </w:p>
    <w:sectPr w:rsidR="00205419" w:rsidRPr="00205419" w:rsidSect="00456798">
      <w:footerReference w:type="default" r:id="rId8"/>
      <w:pgSz w:w="12240" w:h="15840"/>
      <w:pgMar w:top="1440" w:right="1440" w:bottom="144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444" w:rsidRDefault="00B34444" w:rsidP="00456798">
      <w:pPr>
        <w:spacing w:after="0" w:line="240" w:lineRule="auto"/>
      </w:pPr>
      <w:r>
        <w:separator/>
      </w:r>
    </w:p>
  </w:endnote>
  <w:endnote w:type="continuationSeparator" w:id="0">
    <w:p w:rsidR="00B34444" w:rsidRDefault="00B34444" w:rsidP="00456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341110"/>
      <w:docPartObj>
        <w:docPartGallery w:val="Page Numbers (Bottom of Page)"/>
        <w:docPartUnique/>
      </w:docPartObj>
    </w:sdtPr>
    <w:sdtEndPr/>
    <w:sdtContent>
      <w:p w:rsidR="00456798" w:rsidRDefault="00296A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4E1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56798" w:rsidRDefault="004567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444" w:rsidRDefault="00B34444" w:rsidP="00456798">
      <w:pPr>
        <w:spacing w:after="0" w:line="240" w:lineRule="auto"/>
      </w:pPr>
      <w:r>
        <w:separator/>
      </w:r>
    </w:p>
  </w:footnote>
  <w:footnote w:type="continuationSeparator" w:id="0">
    <w:p w:rsidR="00B34444" w:rsidRDefault="00B34444" w:rsidP="00456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0C1C"/>
    <w:multiLevelType w:val="hybridMultilevel"/>
    <w:tmpl w:val="28409D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124D63"/>
    <w:multiLevelType w:val="hybridMultilevel"/>
    <w:tmpl w:val="E7508E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9872EA"/>
    <w:multiLevelType w:val="hybridMultilevel"/>
    <w:tmpl w:val="7DDCF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B289E"/>
    <w:multiLevelType w:val="hybridMultilevel"/>
    <w:tmpl w:val="F53243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E34128"/>
    <w:multiLevelType w:val="hybridMultilevel"/>
    <w:tmpl w:val="DBCA8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54F05"/>
    <w:multiLevelType w:val="hybridMultilevel"/>
    <w:tmpl w:val="68585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42AE3"/>
    <w:multiLevelType w:val="hybridMultilevel"/>
    <w:tmpl w:val="DD664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3799"/>
    <w:multiLevelType w:val="hybridMultilevel"/>
    <w:tmpl w:val="6202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A7E7E"/>
    <w:multiLevelType w:val="hybridMultilevel"/>
    <w:tmpl w:val="8D903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A43E4"/>
    <w:multiLevelType w:val="hybridMultilevel"/>
    <w:tmpl w:val="9BFCB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C4A38"/>
    <w:multiLevelType w:val="hybridMultilevel"/>
    <w:tmpl w:val="F2B21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91DB0"/>
    <w:multiLevelType w:val="hybridMultilevel"/>
    <w:tmpl w:val="2F80CC06"/>
    <w:lvl w:ilvl="0" w:tplc="706C77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53E43"/>
    <w:multiLevelType w:val="hybridMultilevel"/>
    <w:tmpl w:val="8FAC60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B46266C"/>
    <w:multiLevelType w:val="hybridMultilevel"/>
    <w:tmpl w:val="D19A97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187202"/>
    <w:multiLevelType w:val="hybridMultilevel"/>
    <w:tmpl w:val="02F27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72F32"/>
    <w:multiLevelType w:val="hybridMultilevel"/>
    <w:tmpl w:val="0C509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064F2"/>
    <w:multiLevelType w:val="hybridMultilevel"/>
    <w:tmpl w:val="F320B0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581DFF"/>
    <w:multiLevelType w:val="hybridMultilevel"/>
    <w:tmpl w:val="FF12D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B7AF9"/>
    <w:multiLevelType w:val="hybridMultilevel"/>
    <w:tmpl w:val="050E5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759BE"/>
    <w:multiLevelType w:val="hybridMultilevel"/>
    <w:tmpl w:val="C87EFE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6F22494"/>
    <w:multiLevelType w:val="hybridMultilevel"/>
    <w:tmpl w:val="031C86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8464F7"/>
    <w:multiLevelType w:val="hybridMultilevel"/>
    <w:tmpl w:val="379004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BF324E7"/>
    <w:multiLevelType w:val="hybridMultilevel"/>
    <w:tmpl w:val="28409D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E97EC1"/>
    <w:multiLevelType w:val="hybridMultilevel"/>
    <w:tmpl w:val="B4B2A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EF1BB8"/>
    <w:multiLevelType w:val="hybridMultilevel"/>
    <w:tmpl w:val="5680E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AA7745"/>
    <w:multiLevelType w:val="hybridMultilevel"/>
    <w:tmpl w:val="AEC41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10"/>
  </w:num>
  <w:num w:numId="6">
    <w:abstractNumId w:val="7"/>
  </w:num>
  <w:num w:numId="7">
    <w:abstractNumId w:val="23"/>
  </w:num>
  <w:num w:numId="8">
    <w:abstractNumId w:val="9"/>
  </w:num>
  <w:num w:numId="9">
    <w:abstractNumId w:val="17"/>
  </w:num>
  <w:num w:numId="10">
    <w:abstractNumId w:val="14"/>
  </w:num>
  <w:num w:numId="11">
    <w:abstractNumId w:val="25"/>
  </w:num>
  <w:num w:numId="12">
    <w:abstractNumId w:val="2"/>
  </w:num>
  <w:num w:numId="13">
    <w:abstractNumId w:val="19"/>
  </w:num>
  <w:num w:numId="14">
    <w:abstractNumId w:val="1"/>
  </w:num>
  <w:num w:numId="15">
    <w:abstractNumId w:val="20"/>
  </w:num>
  <w:num w:numId="16">
    <w:abstractNumId w:val="13"/>
  </w:num>
  <w:num w:numId="17">
    <w:abstractNumId w:val="16"/>
  </w:num>
  <w:num w:numId="18">
    <w:abstractNumId w:val="22"/>
  </w:num>
  <w:num w:numId="19">
    <w:abstractNumId w:val="0"/>
  </w:num>
  <w:num w:numId="20">
    <w:abstractNumId w:val="18"/>
  </w:num>
  <w:num w:numId="21">
    <w:abstractNumId w:val="12"/>
  </w:num>
  <w:num w:numId="22">
    <w:abstractNumId w:val="15"/>
  </w:num>
  <w:num w:numId="23">
    <w:abstractNumId w:val="21"/>
  </w:num>
  <w:num w:numId="24">
    <w:abstractNumId w:val="4"/>
  </w:num>
  <w:num w:numId="25">
    <w:abstractNumId w:val="1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05"/>
    <w:rsid w:val="00005AC2"/>
    <w:rsid w:val="00014EE2"/>
    <w:rsid w:val="0001619F"/>
    <w:rsid w:val="00020EDE"/>
    <w:rsid w:val="00032D68"/>
    <w:rsid w:val="0004331C"/>
    <w:rsid w:val="00046BB0"/>
    <w:rsid w:val="000542E2"/>
    <w:rsid w:val="0005431A"/>
    <w:rsid w:val="00080E89"/>
    <w:rsid w:val="00086CF6"/>
    <w:rsid w:val="000A4442"/>
    <w:rsid w:val="000B512B"/>
    <w:rsid w:val="000B7EB0"/>
    <w:rsid w:val="000C1046"/>
    <w:rsid w:val="000C4013"/>
    <w:rsid w:val="000C5FD7"/>
    <w:rsid w:val="000C6ED4"/>
    <w:rsid w:val="000D212E"/>
    <w:rsid w:val="000D5200"/>
    <w:rsid w:val="000E769F"/>
    <w:rsid w:val="000F0243"/>
    <w:rsid w:val="000F7E7D"/>
    <w:rsid w:val="00111C19"/>
    <w:rsid w:val="00117298"/>
    <w:rsid w:val="00120394"/>
    <w:rsid w:val="001215A1"/>
    <w:rsid w:val="00133605"/>
    <w:rsid w:val="00143C8B"/>
    <w:rsid w:val="00151B11"/>
    <w:rsid w:val="00172B4A"/>
    <w:rsid w:val="00185B88"/>
    <w:rsid w:val="00193F23"/>
    <w:rsid w:val="001B44D0"/>
    <w:rsid w:val="001D1873"/>
    <w:rsid w:val="001E18C2"/>
    <w:rsid w:val="00201189"/>
    <w:rsid w:val="002015CC"/>
    <w:rsid w:val="00205419"/>
    <w:rsid w:val="002128DB"/>
    <w:rsid w:val="00221AA6"/>
    <w:rsid w:val="00226209"/>
    <w:rsid w:val="00232CEB"/>
    <w:rsid w:val="00240926"/>
    <w:rsid w:val="00255D46"/>
    <w:rsid w:val="0027613B"/>
    <w:rsid w:val="00285956"/>
    <w:rsid w:val="00291049"/>
    <w:rsid w:val="00296A21"/>
    <w:rsid w:val="00297328"/>
    <w:rsid w:val="00297F58"/>
    <w:rsid w:val="002A1AA9"/>
    <w:rsid w:val="002A4757"/>
    <w:rsid w:val="002A6583"/>
    <w:rsid w:val="002A6DD5"/>
    <w:rsid w:val="002A6FDE"/>
    <w:rsid w:val="002B1320"/>
    <w:rsid w:val="002B77F9"/>
    <w:rsid w:val="002D0351"/>
    <w:rsid w:val="002D4CD7"/>
    <w:rsid w:val="002E269A"/>
    <w:rsid w:val="002E5CDF"/>
    <w:rsid w:val="002E7298"/>
    <w:rsid w:val="003103C9"/>
    <w:rsid w:val="0032128B"/>
    <w:rsid w:val="00323D3A"/>
    <w:rsid w:val="0033140A"/>
    <w:rsid w:val="0033600C"/>
    <w:rsid w:val="00345985"/>
    <w:rsid w:val="00350779"/>
    <w:rsid w:val="003510FC"/>
    <w:rsid w:val="003537CD"/>
    <w:rsid w:val="00355316"/>
    <w:rsid w:val="003554C1"/>
    <w:rsid w:val="00356153"/>
    <w:rsid w:val="003705DB"/>
    <w:rsid w:val="00370A23"/>
    <w:rsid w:val="00374B9D"/>
    <w:rsid w:val="00377FA3"/>
    <w:rsid w:val="003825FB"/>
    <w:rsid w:val="00384AC7"/>
    <w:rsid w:val="00386FC4"/>
    <w:rsid w:val="00392854"/>
    <w:rsid w:val="003A7AD3"/>
    <w:rsid w:val="003C3091"/>
    <w:rsid w:val="003C61B4"/>
    <w:rsid w:val="003D387E"/>
    <w:rsid w:val="003D7675"/>
    <w:rsid w:val="003E340F"/>
    <w:rsid w:val="003E40ED"/>
    <w:rsid w:val="003E746C"/>
    <w:rsid w:val="003F39A3"/>
    <w:rsid w:val="00403CB2"/>
    <w:rsid w:val="0041547E"/>
    <w:rsid w:val="004177A6"/>
    <w:rsid w:val="004177EA"/>
    <w:rsid w:val="00440368"/>
    <w:rsid w:val="004449B6"/>
    <w:rsid w:val="0045120F"/>
    <w:rsid w:val="00456798"/>
    <w:rsid w:val="004613F5"/>
    <w:rsid w:val="00485C05"/>
    <w:rsid w:val="00491B89"/>
    <w:rsid w:val="0049236B"/>
    <w:rsid w:val="00497E38"/>
    <w:rsid w:val="004A216B"/>
    <w:rsid w:val="004A3C09"/>
    <w:rsid w:val="004B1BCB"/>
    <w:rsid w:val="004B1F07"/>
    <w:rsid w:val="004C4506"/>
    <w:rsid w:val="004E7C6B"/>
    <w:rsid w:val="004F3C9F"/>
    <w:rsid w:val="005063D5"/>
    <w:rsid w:val="005225BF"/>
    <w:rsid w:val="00575D7B"/>
    <w:rsid w:val="00576208"/>
    <w:rsid w:val="00576B5B"/>
    <w:rsid w:val="005772D6"/>
    <w:rsid w:val="00584A70"/>
    <w:rsid w:val="00595672"/>
    <w:rsid w:val="0059615F"/>
    <w:rsid w:val="00597C08"/>
    <w:rsid w:val="005B421D"/>
    <w:rsid w:val="005B4D72"/>
    <w:rsid w:val="005D0C73"/>
    <w:rsid w:val="005D4135"/>
    <w:rsid w:val="005E73B8"/>
    <w:rsid w:val="00613202"/>
    <w:rsid w:val="00614AC3"/>
    <w:rsid w:val="00615629"/>
    <w:rsid w:val="006158D7"/>
    <w:rsid w:val="0062517D"/>
    <w:rsid w:val="0064477F"/>
    <w:rsid w:val="006529B2"/>
    <w:rsid w:val="006568CB"/>
    <w:rsid w:val="00662F99"/>
    <w:rsid w:val="00672B5D"/>
    <w:rsid w:val="006A63AA"/>
    <w:rsid w:val="006A7B70"/>
    <w:rsid w:val="006B0929"/>
    <w:rsid w:val="006E1F6B"/>
    <w:rsid w:val="006F0C4D"/>
    <w:rsid w:val="006F0FE3"/>
    <w:rsid w:val="006F7DAD"/>
    <w:rsid w:val="007015A8"/>
    <w:rsid w:val="00714723"/>
    <w:rsid w:val="00715D51"/>
    <w:rsid w:val="00720D56"/>
    <w:rsid w:val="0076614D"/>
    <w:rsid w:val="0077005B"/>
    <w:rsid w:val="007958D1"/>
    <w:rsid w:val="007B07A5"/>
    <w:rsid w:val="007D37FA"/>
    <w:rsid w:val="007E278A"/>
    <w:rsid w:val="007F2887"/>
    <w:rsid w:val="008236E9"/>
    <w:rsid w:val="008247AC"/>
    <w:rsid w:val="00833C82"/>
    <w:rsid w:val="00845750"/>
    <w:rsid w:val="00871B78"/>
    <w:rsid w:val="00877363"/>
    <w:rsid w:val="00882B01"/>
    <w:rsid w:val="008A1C47"/>
    <w:rsid w:val="008B4E1B"/>
    <w:rsid w:val="008C00ED"/>
    <w:rsid w:val="008C15D7"/>
    <w:rsid w:val="008C661C"/>
    <w:rsid w:val="008D3344"/>
    <w:rsid w:val="008D3B70"/>
    <w:rsid w:val="008D67A9"/>
    <w:rsid w:val="00900308"/>
    <w:rsid w:val="00901DBA"/>
    <w:rsid w:val="0090388D"/>
    <w:rsid w:val="009158A2"/>
    <w:rsid w:val="00920777"/>
    <w:rsid w:val="009211FE"/>
    <w:rsid w:val="0096420F"/>
    <w:rsid w:val="00970E7E"/>
    <w:rsid w:val="009715CB"/>
    <w:rsid w:val="009B1EF7"/>
    <w:rsid w:val="009C04A1"/>
    <w:rsid w:val="009C4311"/>
    <w:rsid w:val="009F28DE"/>
    <w:rsid w:val="00A04ADD"/>
    <w:rsid w:val="00A057D9"/>
    <w:rsid w:val="00A11569"/>
    <w:rsid w:val="00A337A6"/>
    <w:rsid w:val="00A5176B"/>
    <w:rsid w:val="00A526A7"/>
    <w:rsid w:val="00A53D81"/>
    <w:rsid w:val="00A6030B"/>
    <w:rsid w:val="00A65911"/>
    <w:rsid w:val="00A67BE5"/>
    <w:rsid w:val="00A72F8E"/>
    <w:rsid w:val="00A779E1"/>
    <w:rsid w:val="00A82696"/>
    <w:rsid w:val="00A874DA"/>
    <w:rsid w:val="00A97E0C"/>
    <w:rsid w:val="00AA300B"/>
    <w:rsid w:val="00AA7F71"/>
    <w:rsid w:val="00AB0180"/>
    <w:rsid w:val="00B119F1"/>
    <w:rsid w:val="00B1232E"/>
    <w:rsid w:val="00B33FA9"/>
    <w:rsid w:val="00B34444"/>
    <w:rsid w:val="00B36967"/>
    <w:rsid w:val="00B42E73"/>
    <w:rsid w:val="00B5036D"/>
    <w:rsid w:val="00B825CC"/>
    <w:rsid w:val="00BA46E7"/>
    <w:rsid w:val="00BC578B"/>
    <w:rsid w:val="00BD34B4"/>
    <w:rsid w:val="00BE2D67"/>
    <w:rsid w:val="00BF0491"/>
    <w:rsid w:val="00BF2676"/>
    <w:rsid w:val="00BF4138"/>
    <w:rsid w:val="00C04013"/>
    <w:rsid w:val="00C0402D"/>
    <w:rsid w:val="00C1587A"/>
    <w:rsid w:val="00C23FC7"/>
    <w:rsid w:val="00C26104"/>
    <w:rsid w:val="00C325EC"/>
    <w:rsid w:val="00C35022"/>
    <w:rsid w:val="00C4162F"/>
    <w:rsid w:val="00C44B06"/>
    <w:rsid w:val="00C51447"/>
    <w:rsid w:val="00C65C61"/>
    <w:rsid w:val="00C712C3"/>
    <w:rsid w:val="00C74935"/>
    <w:rsid w:val="00C8089C"/>
    <w:rsid w:val="00C80B9E"/>
    <w:rsid w:val="00CC40F2"/>
    <w:rsid w:val="00CF40F8"/>
    <w:rsid w:val="00CF5863"/>
    <w:rsid w:val="00CF7C05"/>
    <w:rsid w:val="00D0584A"/>
    <w:rsid w:val="00D31411"/>
    <w:rsid w:val="00D355D0"/>
    <w:rsid w:val="00D41728"/>
    <w:rsid w:val="00D50F3B"/>
    <w:rsid w:val="00D52DE7"/>
    <w:rsid w:val="00D61377"/>
    <w:rsid w:val="00D66159"/>
    <w:rsid w:val="00D675B4"/>
    <w:rsid w:val="00D70B36"/>
    <w:rsid w:val="00D94982"/>
    <w:rsid w:val="00D95701"/>
    <w:rsid w:val="00DA548D"/>
    <w:rsid w:val="00DC3401"/>
    <w:rsid w:val="00DE10CF"/>
    <w:rsid w:val="00DF017E"/>
    <w:rsid w:val="00DF1D5D"/>
    <w:rsid w:val="00DF47A5"/>
    <w:rsid w:val="00DF77C4"/>
    <w:rsid w:val="00E11D8E"/>
    <w:rsid w:val="00E25F44"/>
    <w:rsid w:val="00E41CA0"/>
    <w:rsid w:val="00E44D3B"/>
    <w:rsid w:val="00E50ABD"/>
    <w:rsid w:val="00E510A7"/>
    <w:rsid w:val="00E5156C"/>
    <w:rsid w:val="00E543EA"/>
    <w:rsid w:val="00E56583"/>
    <w:rsid w:val="00E638D1"/>
    <w:rsid w:val="00E6668C"/>
    <w:rsid w:val="00E77F02"/>
    <w:rsid w:val="00E86FF5"/>
    <w:rsid w:val="00E8761C"/>
    <w:rsid w:val="00E87834"/>
    <w:rsid w:val="00E95325"/>
    <w:rsid w:val="00EB4E1B"/>
    <w:rsid w:val="00EC44D4"/>
    <w:rsid w:val="00EC60E7"/>
    <w:rsid w:val="00EE2DFD"/>
    <w:rsid w:val="00EF088B"/>
    <w:rsid w:val="00EF1C55"/>
    <w:rsid w:val="00EF2D81"/>
    <w:rsid w:val="00F002D5"/>
    <w:rsid w:val="00F11BBF"/>
    <w:rsid w:val="00F24E03"/>
    <w:rsid w:val="00F27ED1"/>
    <w:rsid w:val="00F422F2"/>
    <w:rsid w:val="00F43225"/>
    <w:rsid w:val="00F45352"/>
    <w:rsid w:val="00F5672E"/>
    <w:rsid w:val="00F74F57"/>
    <w:rsid w:val="00F90E1F"/>
    <w:rsid w:val="00FA2E0B"/>
    <w:rsid w:val="00FC044C"/>
    <w:rsid w:val="00FC1F51"/>
    <w:rsid w:val="00FC78D9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E22F5C-5EC1-46E5-BA1E-43155D77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32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1C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4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456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679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56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798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4613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0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4EC8F-5F54-4E81-BEA3-DEDA9184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Shana Carr</cp:lastModifiedBy>
  <cp:revision>3</cp:revision>
  <cp:lastPrinted>2017-03-23T16:47:00Z</cp:lastPrinted>
  <dcterms:created xsi:type="dcterms:W3CDTF">2018-05-10T17:24:00Z</dcterms:created>
  <dcterms:modified xsi:type="dcterms:W3CDTF">2018-10-22T21:11:00Z</dcterms:modified>
</cp:coreProperties>
</file>